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0ef7" w14:textId="7b10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тауарларды сәйкестендіру құралдарымен таңбалау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22 желтоқсандағы № 862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одақта тауарларды сәйкестендіру құралдарымен таңбалау туралы келісімге қол қою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Еуразиялық экономикалық одақта тауарларды сәйкестендіру құралдарымен таңбалау туралы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Еуразиялық экономикалық одақта тауарларды сәйкестендіру құралдарымен таңбалау туралы келісімніңжобасы мақұлдансын.</w:t>
      </w:r>
    </w:p>
    <w:p>
      <w:pPr>
        <w:spacing w:after="0"/>
        <w:ind w:left="0"/>
        <w:jc w:val="both"/>
      </w:pPr>
      <w:r>
        <w:rPr>
          <w:rFonts w:ascii="Times New Roman"/>
          <w:b w:val="false"/>
          <w:i w:val="false"/>
          <w:color w:val="000000"/>
          <w:sz w:val="28"/>
        </w:rPr>
        <w:t>
      2. Қазақстан РеспубликасыныңПремьер-Министрі Бақытжан Әбдірұлы Сағынтаевқа Еуразиялық экономикалық одақта тауарларды сәйкестендіру құралдарымен таңбалау туралы келісімгеқағидаттық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Еуразиялық экономикалық одақта тауарларды сәйкестендіру</w:t>
      </w:r>
      <w:r>
        <w:br/>
      </w:r>
      <w:r>
        <w:rPr>
          <w:rFonts w:ascii="Times New Roman"/>
          <w:b/>
          <w:i w:val="false"/>
          <w:color w:val="000000"/>
        </w:rPr>
        <w:t>құралдарымен таңбалау туралы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тауарларды сәйкестендіруқұралдарымен таңбалау саласындағы келісілген, үйлестірілген саясатты жүргізуге ұмтылысты басшылыққа ала отырып,</w:t>
      </w:r>
    </w:p>
    <w:p>
      <w:pPr>
        <w:spacing w:after="0"/>
        <w:ind w:left="0"/>
        <w:jc w:val="both"/>
      </w:pPr>
      <w:r>
        <w:rPr>
          <w:rFonts w:ascii="Times New Roman"/>
          <w:b w:val="false"/>
          <w:i w:val="false"/>
          <w:color w:val="000000"/>
          <w:sz w:val="28"/>
        </w:rPr>
        <w:t>
      және Еуразиялық экономикалық одақ (бұдан әрі – Одақ) шеңберінде тауарлардың заңды айналымын, тұтынушылардың құқықтарын қорғауды қамтамасыз ету және оларды жаңылыстыратын әрекеттердің алдын алу мақсатында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"сәйкестендіру құралдарының бірыңғай тізілімі" – Одақта тауарларды таңбалау үшін пайдаланылатын сәйкестендіру құралдарының сипатын, олардың сипаттамалары, сәйкестендіру құралдарындағы ақпараттың құрамы мен құрылымы туралы мәліметтерді қамтитын ортақ ақпараттық ресурс;</w:t>
      </w:r>
    </w:p>
    <w:p>
      <w:pPr>
        <w:spacing w:after="0"/>
        <w:ind w:left="0"/>
        <w:jc w:val="both"/>
      </w:pPr>
      <w:r>
        <w:rPr>
          <w:rFonts w:ascii="Times New Roman"/>
          <w:b w:val="false"/>
          <w:i w:val="false"/>
          <w:color w:val="000000"/>
          <w:sz w:val="28"/>
        </w:rPr>
        <w:t>
      "мүше мемлекеттің құзыретті (уәкілетті) органдары" –сәйкестендіру құралдарымен таңбалауды енгізу туралы шешім қабылданған тауарлар айналымын бақылауды және (немесе) мүше мемлекеттің атқарушы билік органдарының тауарлар айналымын бақылау жөніндегі қызметін ведомствоаралық үйлестіруді және (немесе) тауарларды таңбалаудың ақпараттық жүйесі ұлттық құрамдасының жұмыс істеуін және (немесе) оның жұмыс істеуін қамтамасыз ету жөніндегі қызметті үйлестіруді қамтамасыз етуге мүше мемлекеттің заңнамасына сәйкес уәкілеттік берілген осы мемлекеттің атқарушы билік органдары;</w:t>
      </w:r>
    </w:p>
    <w:p>
      <w:pPr>
        <w:spacing w:after="0"/>
        <w:ind w:left="0"/>
        <w:jc w:val="both"/>
      </w:pPr>
      <w:r>
        <w:rPr>
          <w:rFonts w:ascii="Times New Roman"/>
          <w:b w:val="false"/>
          <w:i w:val="false"/>
          <w:color w:val="000000"/>
          <w:sz w:val="28"/>
        </w:rPr>
        <w:t>
      "бақылау (сәйкестендіру) белгісі" –сәйкестендіруқұралын қамтитын және тауарларды таңбалауға арналған, қолдан жасаудан қорғау элементтері (құралдары) бар қатаң есептілік бланкісі (құжат) (қорғалған полиграфиялық өнім);</w:t>
      </w:r>
    </w:p>
    <w:p>
      <w:pPr>
        <w:spacing w:after="0"/>
        <w:ind w:left="0"/>
        <w:jc w:val="both"/>
      </w:pPr>
      <w:r>
        <w:rPr>
          <w:rFonts w:ascii="Times New Roman"/>
          <w:b w:val="false"/>
          <w:i w:val="false"/>
          <w:color w:val="000000"/>
          <w:sz w:val="28"/>
        </w:rPr>
        <w:t>
      "таңбаланған тауарлар" – белгіленген талаптар сақтала отырып сәйкестендіруқұралдары басылған және олар туралы анық мәліметтер (оның ішінде оларға басылған сәйкестендіру құралдары және (немесе) сәйкестендіру құралдарын қамтитын материалдық жеткізгіштер туралы мәліметтер) тауарларды таңбалаудың ақпараттық жүйесінің ұлттық құрамдасында қамтылатын тауарлар;</w:t>
      </w:r>
    </w:p>
    <w:p>
      <w:pPr>
        <w:spacing w:after="0"/>
        <w:ind w:left="0"/>
        <w:jc w:val="both"/>
      </w:pPr>
      <w:r>
        <w:rPr>
          <w:rFonts w:ascii="Times New Roman"/>
          <w:b w:val="false"/>
          <w:i w:val="false"/>
          <w:color w:val="000000"/>
          <w:sz w:val="28"/>
        </w:rPr>
        <w:t xml:space="preserve">
      "материалдық жеткізгіш" – қолдан жасаудан қорғау элементтерін (құралдарын) қамтитын немесе қамтымайтынжәне сәйкестендіру құралдарын басуға, сақтауға және беруге арналған бақылау (сәйкестендіру) белгісі немесе кез келген материалдан алынған объект; </w:t>
      </w:r>
    </w:p>
    <w:p>
      <w:pPr>
        <w:spacing w:after="0"/>
        <w:ind w:left="0"/>
        <w:jc w:val="both"/>
      </w:pPr>
      <w:r>
        <w:rPr>
          <w:rFonts w:ascii="Times New Roman"/>
          <w:b w:val="false"/>
          <w:i w:val="false"/>
          <w:color w:val="000000"/>
          <w:sz w:val="28"/>
        </w:rPr>
        <w:t xml:space="preserve">
      "тауарлар айналымы" –Одақтың кедендік аумағына тауарларды әкелу, сақтау, тасымалдау, алу және беру, оның ішінде оларды мүше мемлекеттердің аумақтарында сатып алу және өткізу (сату); </w:t>
      </w:r>
    </w:p>
    <w:p>
      <w:pPr>
        <w:spacing w:after="0"/>
        <w:ind w:left="0"/>
        <w:jc w:val="both"/>
      </w:pP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үйдежәнеосыған ұқсас өзге де пайдаланумен байланысты емес өзге де мақсаттарда пайдалану үшін оларды сатып алумен және сатумен байланысты сауда қызметінің түрі;</w:t>
      </w:r>
    </w:p>
    <w:p>
      <w:pPr>
        <w:spacing w:after="0"/>
        <w:ind w:left="0"/>
        <w:jc w:val="both"/>
      </w:pPr>
      <w:r>
        <w:rPr>
          <w:rFonts w:ascii="Times New Roman"/>
          <w:b w:val="false"/>
          <w:i w:val="false"/>
          <w:color w:val="000000"/>
          <w:sz w:val="28"/>
        </w:rPr>
        <w:t>
      "таңбалауға жататын тауарлар қалдығы" – таңбалауды енгізу туралы шешім қабылданған және таңбалауды енгізу күнінеосындай тауарларды өндіруді және (немесе) олардың айналымын жүзеге асыратынзаңды тұлғалар және дара кәсіпкерлер ретінде тіркелген жеке тұлғалар (бұдан әрі – дара кәсіпкерлер) иелігінде және (немесе) пайдалануында және (немесе) билік етуінде болатын тауарлар;</w:t>
      </w:r>
    </w:p>
    <w:p>
      <w:pPr>
        <w:spacing w:after="0"/>
        <w:ind w:left="0"/>
        <w:jc w:val="both"/>
      </w:pPr>
      <w:r>
        <w:rPr>
          <w:rFonts w:ascii="Times New Roman"/>
          <w:b w:val="false"/>
          <w:i w:val="false"/>
          <w:color w:val="000000"/>
          <w:sz w:val="28"/>
        </w:rPr>
        <w:t>
      "бөлшек сауда" – тауарларды жеке, отбасылық, үйде және кәсіпкерлік қызметті жүзеге асырумен байланысты емес өзге де мақсаттарда пайдалану үшін оларды сатып алумен және сатумен байланысты сауда қызметінің бір түрі;</w:t>
      </w:r>
    </w:p>
    <w:p>
      <w:pPr>
        <w:spacing w:after="0"/>
        <w:ind w:left="0"/>
        <w:jc w:val="both"/>
      </w:pPr>
      <w:r>
        <w:rPr>
          <w:rFonts w:ascii="Times New Roman"/>
          <w:b w:val="false"/>
          <w:i w:val="false"/>
          <w:color w:val="000000"/>
          <w:sz w:val="28"/>
        </w:rPr>
        <w:t>
      "сәйкестендіру құралы" – штрих код түрінде ұсынылған немесе радиожиілік белгісіне жазылған немесе өзге де автоматты сәйкестендіру құралын (технологиясын) пайдалана отырып ұсынылған, машинамен оқылатын нысандағы символдардың бірегей қатары;</w:t>
      </w:r>
    </w:p>
    <w:p>
      <w:pPr>
        <w:spacing w:after="0"/>
        <w:ind w:left="0"/>
        <w:jc w:val="both"/>
      </w:pPr>
      <w:r>
        <w:rPr>
          <w:rFonts w:ascii="Times New Roman"/>
          <w:b w:val="false"/>
          <w:i w:val="false"/>
          <w:color w:val="000000"/>
          <w:sz w:val="28"/>
        </w:rPr>
        <w:t xml:space="preserve">
      "трансшекаралық сауда" – бір мүше мемлекеттің аумағынан екінші мүше мемлекеттің аумағына тауарлармен өзара сауда шеңберінде жүзеге асырылатын көтерме сауда; </w:t>
      </w:r>
    </w:p>
    <w:p>
      <w:pPr>
        <w:spacing w:after="0"/>
        <w:ind w:left="0"/>
        <w:jc w:val="both"/>
      </w:pPr>
      <w:r>
        <w:rPr>
          <w:rFonts w:ascii="Times New Roman"/>
          <w:b w:val="false"/>
          <w:i w:val="false"/>
          <w:color w:val="000000"/>
          <w:sz w:val="28"/>
        </w:rPr>
        <w:t>
      "эмитенттер" –сәйкестендіру құралдарын және (немесе) сәйкестендіру құралдарын қамтитын материалдық жеткізгіштерді дайындауды және (немесе) генерациялауды және (немесе) өткізуді (сатуды) жүзеге асыратын мүше мемлекеттердің атқарушы билік органдары және (немесе) ұйымдар.</w:t>
      </w:r>
    </w:p>
    <w:p>
      <w:pPr>
        <w:spacing w:after="0"/>
        <w:ind w:left="0"/>
        <w:jc w:val="both"/>
      </w:pP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және Одақ шеңберіндегі халықаралық шарттарда айқындалған мағыналарда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1. Осы Келісім тауарларды Одақ шеңберінде біріздендірілген сәйкестендіру құралдарымен таңбалау (бұдан әрі – тауарларды таңбалау) тәртібін айқындайды.</w:t>
      </w:r>
    </w:p>
    <w:p>
      <w:pPr>
        <w:spacing w:after="0"/>
        <w:ind w:left="0"/>
        <w:jc w:val="both"/>
      </w:pPr>
      <w:r>
        <w:rPr>
          <w:rFonts w:ascii="Times New Roman"/>
          <w:b w:val="false"/>
          <w:i w:val="false"/>
          <w:color w:val="000000"/>
          <w:sz w:val="28"/>
        </w:rPr>
        <w:t>
      2. Осы Келісімнің қолданысы таңбалауды енгізу туралы шешім қабылданған тауарларды өндіруді және (немесе) олардың айналымын жүзеге асыратын заңды тұлғалар мен дара кәсіпкерлерге, сондай-ақ эмитенттерге қолданылады.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1. Комиссия Кеңесінің шешімі бойынша Одақ шеңберінде тауарларды таңбалау енгізілуі мүмкін.</w:t>
      </w:r>
    </w:p>
    <w:p>
      <w:pPr>
        <w:spacing w:after="0"/>
        <w:ind w:left="0"/>
        <w:jc w:val="both"/>
      </w:pPr>
      <w:r>
        <w:rPr>
          <w:rFonts w:ascii="Times New Roman"/>
          <w:b w:val="false"/>
          <w:i w:val="false"/>
          <w:color w:val="000000"/>
          <w:sz w:val="28"/>
        </w:rPr>
        <w:t>
      2. Комиссия Кеңесі тауарларды таңбалауды енгізу туралы шешімді мүше мемлекеттер Комиссияға ұсынған ұсыныстар (негіздемелері бар), тауарларды таңбалауды енгізудің орындылығына (таңбалауды енгізуден мүше мемлекет күтетін нәтижелер туралы мәліметтерді, мұндай тауарлардың негізгі тұтынушыларын немесе тұтынушылар топтарын нұсқауды қоса алғанда) талдау, бизнесті жүргізу жағдайларына таңбалауды енгізудің әсері туралы ақпарат (заңды тұлғалар мен дара кәсіпкерлердің ықтимал шығындары туралы қолда бар мәліметтерді, тауар бағасы мен сәйкестендіруқұралықұнының арақатынасын қоса алғанда), мұндай тауарларды таңбалаудың технологиялық мүмкіндіктерінің болуы, сондай-ақ мұндай тауарларға қатысты әрекет ететін тауарлар айналымын бақылаудың өзге де жүйелері туралы ақпарат негізінде қабылдайды.</w:t>
      </w:r>
    </w:p>
    <w:p>
      <w:pPr>
        <w:spacing w:after="0"/>
        <w:ind w:left="0"/>
        <w:jc w:val="both"/>
      </w:pPr>
      <w:r>
        <w:rPr>
          <w:rFonts w:ascii="Times New Roman"/>
          <w:b w:val="false"/>
          <w:i w:val="false"/>
          <w:color w:val="000000"/>
          <w:sz w:val="28"/>
        </w:rPr>
        <w:t>
      3. Тауарлар оларға және (немесе) олардың орамасына сәйкестендіру құралдарын немесе сәйкестендіруқұралдарынқамтитын материалдық жеткізгіштерді басу арқылы таңбаланады.</w:t>
      </w:r>
    </w:p>
    <w:p>
      <w:pPr>
        <w:spacing w:after="0"/>
        <w:ind w:left="0"/>
        <w:jc w:val="both"/>
      </w:pPr>
      <w:r>
        <w:rPr>
          <w:rFonts w:ascii="Times New Roman"/>
          <w:b w:val="false"/>
          <w:i w:val="false"/>
          <w:color w:val="000000"/>
          <w:sz w:val="28"/>
        </w:rPr>
        <w:t>
      4. Тауарларға, олардың орамасына немесе қолдан жасаудан қорғау элементтерін (құралдарын) қамтымайтын материалдық жеткізгішкесәйкестендіруқұралдарын басу арқылы тауарларды таңбалауғазаңсыз сәйкестендіру құралдарымен таңбаланған тауарлардың заңды айналымында болу мүмкіндігін жоққа шығаратын жағдайларды жасау кезінде ғана жол беріледі.</w:t>
      </w:r>
    </w:p>
    <w:p>
      <w:pPr>
        <w:spacing w:after="0"/>
        <w:ind w:left="0"/>
        <w:jc w:val="both"/>
      </w:pPr>
      <w:r>
        <w:rPr>
          <w:rFonts w:ascii="Times New Roman"/>
          <w:b w:val="false"/>
          <w:i w:val="false"/>
          <w:color w:val="000000"/>
          <w:sz w:val="28"/>
        </w:rPr>
        <w:t xml:space="preserve">
      5.  Сәйкестендіру құралдары туралы ақпарат сәйкестендіру құралдарының бірыңғай тізіліміне енгізіледі, оны қалыптастыруды және жүргізуді Комиссия электрондық түрде жүзеге асырады. Сәйкестендіру құралдарының бірыңғай тізілімін қалыптастыру және жүргізу тәртібі Еуразиялық экономикалық комиссияның (бұдан әрі – Комиссия) шешімімен айқындалады. </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Тауарларды таңбалау енгізілген күннен бастап:</w:t>
      </w:r>
    </w:p>
    <w:p>
      <w:pPr>
        <w:spacing w:after="0"/>
        <w:ind w:left="0"/>
        <w:jc w:val="both"/>
      </w:pPr>
      <w:r>
        <w:rPr>
          <w:rFonts w:ascii="Times New Roman"/>
          <w:b w:val="false"/>
          <w:i w:val="false"/>
          <w:color w:val="000000"/>
          <w:sz w:val="28"/>
        </w:rPr>
        <w:t xml:space="preserve">
      таңбалауға жататын таңбаланбаған тауарларды мүше мемлекеттердің аумақтарында, мүше мемлекеттердің заңнамасында айқындалған жағдайларда, кедендік бақылау аймақтарында кедендік бақылаудағы осындай тауарларды Одақтың кедендік аумағының шегінен тыс жерге әкету мақсатында сатып алуды және өткізуді (сатуды), таңбалауға жататын таңбаланбаған тауарларды осы Келісімнің 6-бабы1-тармағының </w:t>
      </w:r>
      <w:r>
        <w:rPr>
          <w:rFonts w:ascii="Times New Roman"/>
          <w:b/>
          <w:i w:val="false"/>
          <w:color w:val="000000"/>
          <w:sz w:val="28"/>
        </w:rPr>
        <w:t>"</w:t>
      </w:r>
      <w:r>
        <w:rPr>
          <w:rFonts w:ascii="Times New Roman"/>
          <w:b w:val="false"/>
          <w:i w:val="false"/>
          <w:color w:val="000000"/>
          <w:sz w:val="28"/>
        </w:rPr>
        <w:t>в</w:t>
      </w:r>
      <w:r>
        <w:rPr>
          <w:rFonts w:ascii="Times New Roman"/>
          <w:b/>
          <w:i w:val="false"/>
          <w:color w:val="000000"/>
          <w:sz w:val="28"/>
        </w:rPr>
        <w:t>"</w:t>
      </w:r>
      <w:r>
        <w:rPr>
          <w:rFonts w:ascii="Times New Roman"/>
          <w:b w:val="false"/>
          <w:i w:val="false"/>
          <w:color w:val="000000"/>
          <w:sz w:val="28"/>
        </w:rPr>
        <w:t xml:space="preserve"> тармақшасына сәйкес айқындалған қойма үй-жайларына тасымалдауды, көрсетілген тауарларды осындай үй-жайларда сақтауды қоспағанда, сондай-ақ осы Келісімнің 8-бабында көрсетілген тауарларды қоспағанда, сақтауға, тасымалдауға, сатып алуға және өткізуге (сатуға) тыйым салынады(тауарлар қалдығын таңбалау көзделмеген жағдайда, тауарлардың таңбаланбаған қалдықтарын сақтауға, тасымалдауға, сатып алуға және өткізуге (сатуға) жол беріледі);</w:t>
      </w:r>
    </w:p>
    <w:p>
      <w:pPr>
        <w:spacing w:after="0"/>
        <w:ind w:left="0"/>
        <w:jc w:val="both"/>
      </w:pPr>
      <w:r>
        <w:rPr>
          <w:rFonts w:ascii="Times New Roman"/>
          <w:b w:val="false"/>
          <w:i w:val="false"/>
          <w:color w:val="000000"/>
          <w:sz w:val="28"/>
        </w:rPr>
        <w:t xml:space="preserve">
      осы Келісімнің 8-бабында көрсетілген тауарларды қоспағанда, Одақтың кедендік аумағына әкелінетін (әкелінген) тауарларды таңбалау осындай тауарларды ішкі тұтыну үшін шығарудың немесе кері импорттың кедендік рәсімдерімен орналастырғанға дейін, сондай-ақ мүше мемлекеттердің заңнамасында көзделген жағдайларда, осындай тауарлардыеркін кеден аймағының кедендік рәсіміне орналастырғанға дейін жүзеге асырылады(тауарларды таңбалау, егер мұндай таңбалау мүмкіндігі мүше мемлекеттің заңнамасында көзделген болса, ішкі тұтыну үшін шығарудың немесе кері импорттыңкедендік рәсімдеріменорналастырғаннан кейін осы Келісімнің 6-бабы </w:t>
      </w:r>
      <w:r>
        <w:br/>
      </w:r>
      <w:r>
        <w:rPr>
          <w:rFonts w:ascii="Times New Roman"/>
          <w:b w:val="false"/>
          <w:i w:val="false"/>
          <w:color w:val="000000"/>
          <w:sz w:val="28"/>
        </w:rPr>
        <w:t xml:space="preserve">1-тармағының </w:t>
      </w:r>
      <w:r>
        <w:rPr>
          <w:rFonts w:ascii="Times New Roman"/>
          <w:b/>
          <w:i w:val="false"/>
          <w:color w:val="000000"/>
          <w:sz w:val="28"/>
        </w:rPr>
        <w:t>"</w:t>
      </w:r>
      <w:r>
        <w:rPr>
          <w:rFonts w:ascii="Times New Roman"/>
          <w:b w:val="false"/>
          <w:i w:val="false"/>
          <w:color w:val="000000"/>
          <w:sz w:val="28"/>
        </w:rPr>
        <w:t>в</w:t>
      </w:r>
      <w:r>
        <w:rPr>
          <w:rFonts w:ascii="Times New Roman"/>
          <w:b/>
          <w:i w:val="false"/>
          <w:color w:val="000000"/>
          <w:sz w:val="28"/>
        </w:rPr>
        <w:t>"</w:t>
      </w:r>
      <w:r>
        <w:rPr>
          <w:rFonts w:ascii="Times New Roman"/>
          <w:b w:val="false"/>
          <w:i w:val="false"/>
          <w:color w:val="000000"/>
          <w:sz w:val="28"/>
        </w:rPr>
        <w:t xml:space="preserve"> тармақшасына сәйкес айқындалған қойма үй-жайларында жүзеге асырылуы мүмкін);</w:t>
      </w:r>
    </w:p>
    <w:p>
      <w:pPr>
        <w:spacing w:after="0"/>
        <w:ind w:left="0"/>
        <w:jc w:val="both"/>
      </w:pPr>
      <w:r>
        <w:rPr>
          <w:rFonts w:ascii="Times New Roman"/>
          <w:b w:val="false"/>
          <w:i w:val="false"/>
          <w:color w:val="000000"/>
          <w:sz w:val="28"/>
        </w:rPr>
        <w:t>
      тауарларды Одақтың кедендік аумағының шегінентыс жерде таңбалауға жол беріледі;</w:t>
      </w:r>
    </w:p>
    <w:p>
      <w:pPr>
        <w:spacing w:after="0"/>
        <w:ind w:left="0"/>
        <w:jc w:val="both"/>
      </w:pPr>
      <w:r>
        <w:rPr>
          <w:rFonts w:ascii="Times New Roman"/>
          <w:b w:val="false"/>
          <w:i w:val="false"/>
          <w:color w:val="000000"/>
          <w:sz w:val="28"/>
        </w:rPr>
        <w:t>
      осы Келісімнің 8-бабында көрсетілген тауарларды қоспағанда, тауарларды таңбалауды таңбалауға жататын тауарлар өндіруді жүзеге асыратын заңды тұлғалар мен дара кәсіпкерлер осындай тауарларды өткізу (сату) үшін тасымалдау және (немесе) ұсыну басталғанға дейін, оның ішінде оларды өткізу (сату) орнына қойғанға, олардың үлгілерін демонстрациялағанға немесе өткізу (сату) орнында олар туралы мәліметтердіұсынғанға дейін жүзеге асырылады. Таңбалау оларды өндіру, орау (қайта орау) және сақтау орындарында жүзеге асырылады.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1.  Тауарларды таңбалауды енгізу туралы шешім қабылданған кезде Комиссия Кеңесімұндай тауарларға қатысты Еуразиялық экономикалық одақтың Сыртқы экономикалық қызметінің бірыңғай Тауар номенклатурасына (бұдан әрі – ЕАЭО СЭҚ ТН) сәйкес олардың кодтарын көрсете отырып тауарлардың тізбесін бекітеді және бір мезгілде:</w:t>
      </w:r>
    </w:p>
    <w:p>
      <w:pPr>
        <w:spacing w:after="0"/>
        <w:ind w:left="0"/>
        <w:jc w:val="both"/>
      </w:pPr>
      <w:r>
        <w:rPr>
          <w:rFonts w:ascii="Times New Roman"/>
          <w:b w:val="false"/>
          <w:i w:val="false"/>
          <w:color w:val="000000"/>
          <w:sz w:val="28"/>
        </w:rPr>
        <w:t>
      а) сәйкестендіру құралдарын, олардың сипаттамаларын, оларды генерациялау тәртібін, сондай-ақ сәйкестендіру құралдарының бірыңғай тізіліміндегі мәліметтердің (олар болған жағдайда) негізінде сәйкестендіру құралдарында қамтылуға тиіс ақпараттың құрамы мен құрылымын;</w:t>
      </w:r>
    </w:p>
    <w:p>
      <w:pPr>
        <w:spacing w:after="0"/>
        <w:ind w:left="0"/>
        <w:jc w:val="both"/>
      </w:pPr>
      <w:r>
        <w:rPr>
          <w:rFonts w:ascii="Times New Roman"/>
          <w:b w:val="false"/>
          <w:i w:val="false"/>
          <w:color w:val="000000"/>
          <w:sz w:val="28"/>
        </w:rPr>
        <w:t xml:space="preserve">
      б) тауарларды таңбалауды енгізу күні мен тәртібін; </w:t>
      </w:r>
    </w:p>
    <w:p>
      <w:pPr>
        <w:spacing w:after="0"/>
        <w:ind w:left="0"/>
        <w:jc w:val="both"/>
      </w:pPr>
      <w:r>
        <w:rPr>
          <w:rFonts w:ascii="Times New Roman"/>
          <w:b w:val="false"/>
          <w:i w:val="false"/>
          <w:color w:val="000000"/>
          <w:sz w:val="28"/>
        </w:rPr>
        <w:t>
      в) мүше мемлекеттердің құзыретті (уәкілетті) органдары арасында және мүше мемлекеттердің құзыретті (уәкілетті) органдары мен Комиссия арасында берілетін таңбаланған тауарлар туралы мәліметтердің форматын, құрамы мен құрылымын, сондай-ақ мұндай мәліметтерді беру мерзімдерін;</w:t>
      </w:r>
    </w:p>
    <w:p>
      <w:pPr>
        <w:spacing w:after="0"/>
        <w:ind w:left="0"/>
        <w:jc w:val="both"/>
      </w:pPr>
      <w:r>
        <w:rPr>
          <w:rFonts w:ascii="Times New Roman"/>
          <w:b w:val="false"/>
          <w:i w:val="false"/>
          <w:color w:val="000000"/>
          <w:sz w:val="28"/>
        </w:rPr>
        <w:t>
      г)  тауарлардың қалдықтарын таңбалауды енгізу мерзімдерін және оған қойылатын өзге де талаптарды қоса алғанда, тауарлардың қалдығын мүше мемлекеттерде таңбалау қажеттілігін немесе мұндай қажеттіліктің болмауын;</w:t>
      </w:r>
    </w:p>
    <w:p>
      <w:pPr>
        <w:spacing w:after="0"/>
        <w:ind w:left="0"/>
        <w:jc w:val="both"/>
      </w:pPr>
      <w:r>
        <w:rPr>
          <w:rFonts w:ascii="Times New Roman"/>
          <w:b w:val="false"/>
          <w:i w:val="false"/>
          <w:color w:val="000000"/>
          <w:sz w:val="28"/>
        </w:rPr>
        <w:t>
      д) қолжетімділік тұтынушылар мен өзге де мүдделі тұлғаларға тауарларды таңбалаудың ақпараттық жүйесінің ұлттық компоненттері мен интеграциялық компоненті құрамындағы ақпараттық сервис арқылы берілетін тауарларды таңбалаудың ақпараттық жүйесіндегі таңбаланған тауарлар туралы мәліметтердің ең аз құрамын айқындайды.</w:t>
      </w:r>
    </w:p>
    <w:p>
      <w:pPr>
        <w:spacing w:after="0"/>
        <w:ind w:left="0"/>
        <w:jc w:val="both"/>
      </w:pPr>
      <w:r>
        <w:rPr>
          <w:rFonts w:ascii="Times New Roman"/>
          <w:b w:val="false"/>
          <w:i w:val="false"/>
          <w:color w:val="000000"/>
          <w:sz w:val="28"/>
        </w:rPr>
        <w:t>
      2. Комиссия Кеңесі нақты тауарлар немесе тауарлардың топтары үшін осы Келісімнің 9-бабының үшінші – жетінші абзацтарында көрсетілген операцияларды (айналым кезеңдерін) толықтыруы немесе олардың күшін жоюы мүмкін,оларды жүзеге асыру кезінде таңбаланған тауарлардың айналымын жүзеге асыратын заңды тұлғалар мен дара кәсіпкерлерде мұндайтауарлар туралы мәліметтерді аумағында өздері тіркелген (аккредиттелген) мүше мемлекеттің құзыретті (уәкілетті) органына беру міндеті туындайды.</w:t>
      </w:r>
    </w:p>
    <w:p>
      <w:pPr>
        <w:spacing w:after="0"/>
        <w:ind w:left="0"/>
        <w:jc w:val="both"/>
      </w:pPr>
      <w:r>
        <w:rPr>
          <w:rFonts w:ascii="Times New Roman"/>
          <w:b w:val="false"/>
          <w:i w:val="false"/>
          <w:color w:val="000000"/>
          <w:sz w:val="28"/>
        </w:rPr>
        <w:t>
      3. Комиссия Кеңесінің тауарларды таңбалауды енгізу туралы шешімі мұндай шешім ресми жарияланған күннен бастап күнтізбелік 90 күннен кешіктірмей күшіне енеді.</w:t>
      </w:r>
    </w:p>
    <w:p>
      <w:pPr>
        <w:spacing w:after="0"/>
        <w:ind w:left="0"/>
        <w:jc w:val="both"/>
      </w:pPr>
      <w:r>
        <w:rPr>
          <w:rFonts w:ascii="Times New Roman"/>
          <w:b w:val="false"/>
          <w:i w:val="false"/>
          <w:color w:val="000000"/>
          <w:sz w:val="28"/>
        </w:rPr>
        <w:t>
      4. Мүше мемлекеттер Комиссия Кеңесінің тауарларды таңбалауды енгізу туралы шешімі күшіне енген күннен бастап  күнтізбелік 60 күннен аспайтын мерзімде Комиссияға өздерінің құзыретті (уәкілетті) органдары туралы хабарлайды.</w:t>
      </w:r>
    </w:p>
    <w:p>
      <w:pPr>
        <w:spacing w:after="0"/>
        <w:ind w:left="0"/>
        <w:jc w:val="both"/>
      </w:pPr>
      <w:r>
        <w:rPr>
          <w:rFonts w:ascii="Times New Roman"/>
          <w:b w:val="false"/>
          <w:i w:val="false"/>
          <w:color w:val="000000"/>
          <w:sz w:val="28"/>
        </w:rPr>
        <w:t>
      5. Мүше мемлекеттердің заңнамасына сәйкес таңбаланатын тауарларға Одақ шеңберінде таңбалау енгізілген күннен бастапмұндай мүше мемлекеттер осы Келісімде көзделген талаптарға және Комиссияның оған сәйкес қабылданған актілеріне сәйкес өздерінің аумақтарында мұндайтауарларды таңбалауды қамтамасыз етеді.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1. Мүше мемлекеттер Комиссия Кеңесінің тауарларды таңбалауды енгізу туралы шешімі күшіне енген күннен бастап күнтізбелік 120 күннен аспайтын мерзімде, бірақ тауарларды таңбалауды енгізу күні басталғаннан кешіктірмей:</w:t>
      </w:r>
    </w:p>
    <w:p>
      <w:pPr>
        <w:spacing w:after="0"/>
        <w:ind w:left="0"/>
        <w:jc w:val="both"/>
      </w:pPr>
      <w:r>
        <w:rPr>
          <w:rFonts w:ascii="Times New Roman"/>
          <w:b w:val="false"/>
          <w:i w:val="false"/>
          <w:color w:val="000000"/>
          <w:sz w:val="28"/>
        </w:rPr>
        <w:t>
      а) сәйкестендіру құралдарын есепке алу тәртібін және (қажет болған кезде) сәйкестендіру құралдарын қамтитын материалдық жеткізгіштерді іске асыру және есепке алу тәртібін айқындайды;</w:t>
      </w:r>
    </w:p>
    <w:p>
      <w:pPr>
        <w:spacing w:after="0"/>
        <w:ind w:left="0"/>
        <w:jc w:val="both"/>
      </w:pPr>
      <w:r>
        <w:rPr>
          <w:rFonts w:ascii="Times New Roman"/>
          <w:b w:val="false"/>
          <w:i w:val="false"/>
          <w:color w:val="000000"/>
          <w:sz w:val="28"/>
        </w:rPr>
        <w:t>
      б) эмитенттердің тізілімін қалыптастырады (қажет болған кезде);</w:t>
      </w:r>
    </w:p>
    <w:p>
      <w:pPr>
        <w:spacing w:after="0"/>
        <w:ind w:left="0"/>
        <w:jc w:val="both"/>
      </w:pPr>
      <w:r>
        <w:rPr>
          <w:rFonts w:ascii="Times New Roman"/>
          <w:b w:val="false"/>
          <w:i w:val="false"/>
          <w:color w:val="000000"/>
          <w:sz w:val="28"/>
        </w:rPr>
        <w:t>
      в)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белгілейді (қажет болған кезде) және (немесе) мұндай қойма үй-жайларының тізбесін айқындайды (қажет болған кезде);</w:t>
      </w:r>
    </w:p>
    <w:p>
      <w:pPr>
        <w:spacing w:after="0"/>
        <w:ind w:left="0"/>
        <w:jc w:val="both"/>
      </w:pPr>
      <w:r>
        <w:rPr>
          <w:rFonts w:ascii="Times New Roman"/>
          <w:b w:val="false"/>
          <w:i w:val="false"/>
          <w:color w:val="000000"/>
          <w:sz w:val="28"/>
        </w:rPr>
        <w:t>
      г) таңбалауға жататын тауарлар өндіруді және олардың айналымын жүзеге асыратын заңды тұлғалар, дара кәсіпкерлер және эмитенттер (қажет болған кезде) өздерінің мүше мемлекеттерінің құзыретті (уәкілетті) органдарына беретін мәліметтердің форматына, құрамы мен құрылымына қойылатын талаптарды, сондай-ақ Комиссия Кеңесі белгілеген талаптарға қосымша ретінде мұндай мәліметтерді беру мерзімдерін айқындайды;</w:t>
      </w:r>
    </w:p>
    <w:p>
      <w:pPr>
        <w:spacing w:after="0"/>
        <w:ind w:left="0"/>
        <w:jc w:val="both"/>
      </w:pPr>
      <w:r>
        <w:rPr>
          <w:rFonts w:ascii="Times New Roman"/>
          <w:b w:val="false"/>
          <w:i w:val="false"/>
          <w:color w:val="000000"/>
          <w:sz w:val="28"/>
        </w:rPr>
        <w:t>
      д) Комиссия Кеңесінің тауарлардың қалдықтарын таңбалау қажеттілігі туралы шешімі қабылданған жағдайда, таңбалауға жататын тауарлардың қалдықтарын таңбалау тәртібін айқындайды (қажет болған кезде);</w:t>
      </w:r>
    </w:p>
    <w:p>
      <w:pPr>
        <w:spacing w:after="0"/>
        <w:ind w:left="0"/>
        <w:jc w:val="both"/>
      </w:pPr>
      <w:r>
        <w:rPr>
          <w:rFonts w:ascii="Times New Roman"/>
          <w:b w:val="false"/>
          <w:i w:val="false"/>
          <w:color w:val="000000"/>
          <w:sz w:val="28"/>
        </w:rPr>
        <w:t>
      е) егер осы Келісімнің 5-бабының 2-тармағына сәйкес Комиссия Кеңесі өзгеше айқындамаса, осы Келісімнің 9-бабының үшінші – жетінші абзацтарында көрсетілген операцияларға (айналым кезеңдеріне) қосымша ретінде,жүзеге асыру кезінде таңбалауға жататын тауарлардың айналымын жүзеге асыратын заңды тұлғалар мен дара кәсіпкерлерде мұндай тауарлар туралы мәліметтерді өздерінің мүше мемлекеттерінің құзыретті (уәкілетті) органдарына беру бойынша міндет туындайтын операцияларды (айналым кезеңдерін), сондай-ақ мұндай мәліметтердің құрамына, құрылымына, форматына және оларды беру мерзімдеріне қойылатын талаптарды айқындайды (қажет болған кезде);</w:t>
      </w:r>
    </w:p>
    <w:p>
      <w:pPr>
        <w:spacing w:after="0"/>
        <w:ind w:left="0"/>
        <w:jc w:val="both"/>
      </w:pPr>
      <w:r>
        <w:rPr>
          <w:rFonts w:ascii="Times New Roman"/>
          <w:b w:val="false"/>
          <w:i w:val="false"/>
          <w:color w:val="000000"/>
          <w:sz w:val="28"/>
        </w:rPr>
        <w:t>
      ж) таңбаланған тауарлар және оларды сәйкестендіру туралы  мәліметтердің қосымша құрамын айқындайды (қажет болған кезде), тұтынушылар мен өзге де мүдделі тұлғаларға оларға қолжетімділік беруді мүше мемлекеттердің құзыретті (уәкілетті) органдары және Комиссия, оның ішінде тауарларды таңбалаудың ақпараттық жүйесінің ұлттық компоненттері мен интеграциялық компоненті құрамында ақпараттық сервистер арқылы қамтамасыз етеді;</w:t>
      </w:r>
    </w:p>
    <w:p>
      <w:pPr>
        <w:spacing w:after="0"/>
        <w:ind w:left="0"/>
        <w:jc w:val="both"/>
      </w:pPr>
      <w:r>
        <w:rPr>
          <w:rFonts w:ascii="Times New Roman"/>
          <w:b w:val="false"/>
          <w:i w:val="false"/>
          <w:color w:val="000000"/>
          <w:sz w:val="28"/>
        </w:rPr>
        <w:t xml:space="preserve">
      з) осы Келісімнің ережелеріне және Комиссияның оған сәйкес қабылданған актілеріне қайшы келмейтін тауарларды таңбалауды енгізудің өзге талаптары мен шарттарын айқындайды. </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1. Мүше мемлекеттер Комиссияны Одақ шеңберінде таңбалауға жатпайтын тауарларды таңбалауды өз аумақтарында енгізу жөнінде ниеттерінің бар екендігі туралы хабардар етеді, сондай-ақ мұндай тауарлар туралы және (мүмкін болса) сәйкестендіру құралдары, оларды тауарларға басу тәсілдері және тауарларды таңбалауды енгізу күні туралы мәліметтерді ұсынады.</w:t>
      </w:r>
    </w:p>
    <w:p>
      <w:pPr>
        <w:spacing w:after="0"/>
        <w:ind w:left="0"/>
        <w:jc w:val="both"/>
      </w:pPr>
      <w:r>
        <w:rPr>
          <w:rFonts w:ascii="Times New Roman"/>
          <w:b w:val="false"/>
          <w:i w:val="false"/>
          <w:color w:val="000000"/>
          <w:sz w:val="28"/>
        </w:rPr>
        <w:t>
      2. Комиссия осы баптың 1-тармағында көрсетілген хабарламаны бір немесе бірнеше мүше мемлекеттен алған күннен бастап күнтізбелік 10 күн ішінде бұл туралы басқа да мүше мемлекеттерді хабардар етеді.</w:t>
      </w:r>
    </w:p>
    <w:p>
      <w:pPr>
        <w:spacing w:after="0"/>
        <w:ind w:left="0"/>
        <w:jc w:val="both"/>
      </w:pPr>
      <w:r>
        <w:rPr>
          <w:rFonts w:ascii="Times New Roman"/>
          <w:b w:val="false"/>
          <w:i w:val="false"/>
          <w:color w:val="000000"/>
          <w:sz w:val="28"/>
        </w:rPr>
        <w:t xml:space="preserve">
      3. Егер Еуразиялық экономикалық комиссия Кеңесі (бұдан әрі – Комиссия Кеңесі) осы Келісімнің 3-бабы 2-тармағының ережелерін ескере отырып, осы Келісімнің 7-бабының 2-тармағында көрсетілген хабарлама жіберілген күннен бастап үш ай ішінде осы Келісімнің 5-бабының 1-тармағында көзделген тауарларды таңбалауды енгізу туралы шешім қабылдамаған жағдайда, мүше мемлекеттер өзінің заңнамасына сәйкес өзінің аумағында тауарларды таңбалауды қолдана алады. </w:t>
      </w:r>
    </w:p>
    <w:p>
      <w:pPr>
        <w:spacing w:after="0"/>
        <w:ind w:left="0"/>
        <w:jc w:val="both"/>
      </w:pPr>
      <w:r>
        <w:rPr>
          <w:rFonts w:ascii="Times New Roman"/>
          <w:b w:val="false"/>
          <w:i w:val="false"/>
          <w:color w:val="000000"/>
          <w:sz w:val="28"/>
        </w:rPr>
        <w:t>
      Осы тармақтың 1-абзацының ережелері осы Келісім күшіне енген күнгемүше мемлекеттер өзінің заңнамасына сәйкес өзінің аумағында қолданатын тауарларды таңбалауға қолданылмайды.</w:t>
      </w:r>
    </w:p>
    <w:p>
      <w:pPr>
        <w:spacing w:after="0"/>
        <w:ind w:left="0"/>
        <w:jc w:val="both"/>
      </w:pPr>
      <w:r>
        <w:rPr>
          <w:rFonts w:ascii="Times New Roman"/>
          <w:b w:val="false"/>
          <w:i w:val="false"/>
          <w:color w:val="000000"/>
          <w:sz w:val="28"/>
        </w:rPr>
        <w:t>
      4.  Екі немесе одан көп мүше мемлекеттіңнақ солтауарларға қатысты таңбалауды енгізу жөнінде, сондай-ақ бұл ретте осы Келісімнің ережелерін басшылыққа алу және құзыретті (уәкілетті) органдар арасында ақпараттық өзара іс-қимылды жүзеге асыру ниетіболған жағдайда, мүше мемлекеттер Комиссияға мұндай өзара іс-қимылды жүзеге асыру үшін Одақтың интеграцияланған ақпараттық жүйесін пайдалану туралы сұрау салу жібере алады. Қажетболған кезде Комиссия Алқасы тиісті шешімдер қабылдайды.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Тауарларды таңбалауға қойылатын талаптар:</w:t>
      </w:r>
    </w:p>
    <w:p>
      <w:pPr>
        <w:spacing w:after="0"/>
        <w:ind w:left="0"/>
        <w:jc w:val="both"/>
      </w:pPr>
      <w:r>
        <w:rPr>
          <w:rFonts w:ascii="Times New Roman"/>
          <w:b w:val="false"/>
          <w:i w:val="false"/>
          <w:color w:val="000000"/>
          <w:sz w:val="28"/>
        </w:rPr>
        <w:t>
      Одақтың кедендік аумағынан тыс жерлерге әкету мақсатында кедендік рәсімдермен орналастырылған тауарларға;</w:t>
      </w:r>
    </w:p>
    <w:p>
      <w:pPr>
        <w:spacing w:after="0"/>
        <w:ind w:left="0"/>
        <w:jc w:val="both"/>
      </w:pPr>
      <w:r>
        <w:rPr>
          <w:rFonts w:ascii="Times New Roman"/>
          <w:b w:val="false"/>
          <w:i w:val="false"/>
          <w:color w:val="000000"/>
          <w:sz w:val="28"/>
        </w:rPr>
        <w:t>
      тасымалдау кезінде кедендік бақылаудағы тауарларға;</w:t>
      </w:r>
    </w:p>
    <w:p>
      <w:pPr>
        <w:spacing w:after="0"/>
        <w:ind w:left="0"/>
        <w:jc w:val="both"/>
      </w:pPr>
      <w:r>
        <w:rPr>
          <w:rFonts w:ascii="Times New Roman"/>
          <w:b w:val="false"/>
          <w:i w:val="false"/>
          <w:color w:val="000000"/>
          <w:sz w:val="28"/>
        </w:rPr>
        <w:t>
      сақтау және тасымалдау кезінде Одақ актілерінің, сондай-ақ мүше мемлекеттердің стандарттау саласындағы нормативтік техникалық актілерінің талаптарына сәйкестігін бағалау мақсатында сынақтар өткізуге арналған қажетті мөлшердегі тауарлардың сынамалары мен үлгілеріне;</w:t>
      </w:r>
    </w:p>
    <w:p>
      <w:pPr>
        <w:spacing w:after="0"/>
        <w:ind w:left="0"/>
        <w:jc w:val="both"/>
      </w:pPr>
      <w:r>
        <w:rPr>
          <w:rFonts w:ascii="Times New Roman"/>
          <w:b w:val="false"/>
          <w:i w:val="false"/>
          <w:color w:val="000000"/>
          <w:sz w:val="28"/>
        </w:rPr>
        <w:t xml:space="preserve">
      халықаралық көрмелер мен жәрмеңкелерді ұйымдастырушылар мен қатысушылар Одақтың кедендік аумағына үлгілер мен экспонаттар ретінде әкелетінжәне өткізуге (сатуға) арналмаған тауарларға; </w:t>
      </w:r>
    </w:p>
    <w:p>
      <w:pPr>
        <w:spacing w:after="0"/>
        <w:ind w:left="0"/>
        <w:jc w:val="both"/>
      </w:pPr>
      <w:r>
        <w:rPr>
          <w:rFonts w:ascii="Times New Roman"/>
          <w:b w:val="false"/>
          <w:i w:val="false"/>
          <w:color w:val="000000"/>
          <w:sz w:val="28"/>
        </w:rPr>
        <w:t>
      мүше мемлекеттің заңнамасында белгіленген тәртіппен тіркелген шетелдік өтеусіз (гуманитарлық) және халықаралық техникалық көмек болып табылатын тауарларға;</w:t>
      </w:r>
    </w:p>
    <w:p>
      <w:pPr>
        <w:spacing w:after="0"/>
        <w:ind w:left="0"/>
        <w:jc w:val="both"/>
      </w:pPr>
      <w:r>
        <w:rPr>
          <w:rFonts w:ascii="Times New Roman"/>
          <w:b w:val="false"/>
          <w:i w:val="false"/>
          <w:color w:val="000000"/>
          <w:sz w:val="28"/>
        </w:rPr>
        <w:t>
      мүше мемлекеттің заңнамасында белгіленген тәртіппен жүзеге асырылатын сақтау және тасымалдау кезінде,тауарлардың қайтарылғанын растайтын құжаттар болған жағдайда бөлшек сауда шеңберінде сатып алынған және сатып алушылар сатушыларға қайтарған тауарларға;</w:t>
      </w:r>
    </w:p>
    <w:p>
      <w:pPr>
        <w:spacing w:after="0"/>
        <w:ind w:left="0"/>
        <w:jc w:val="both"/>
      </w:pPr>
      <w:r>
        <w:rPr>
          <w:rFonts w:ascii="Times New Roman"/>
          <w:b w:val="false"/>
          <w:i w:val="false"/>
          <w:color w:val="000000"/>
          <w:sz w:val="28"/>
        </w:rPr>
        <w:t>
      бажсыз сауда дүкендерінде өткізілу (сатылу) кезіндетауарларға;</w:t>
      </w:r>
    </w:p>
    <w:p>
      <w:pPr>
        <w:spacing w:after="0"/>
        <w:ind w:left="0"/>
        <w:jc w:val="both"/>
      </w:pPr>
      <w:r>
        <w:rPr>
          <w:rFonts w:ascii="Times New Roman"/>
          <w:b w:val="false"/>
          <w:i w:val="false"/>
          <w:color w:val="000000"/>
          <w:sz w:val="28"/>
        </w:rPr>
        <w:t>
      кедендік бақылау аймақтарында, оның ішінде уақытша сақтау қоймаларында және кеден қоймаларында кедендік бақылаумен сақтауда тұрғантауарларға;</w:t>
      </w:r>
    </w:p>
    <w:p>
      <w:pPr>
        <w:spacing w:after="0"/>
        <w:ind w:left="0"/>
        <w:jc w:val="both"/>
      </w:pPr>
      <w:r>
        <w:rPr>
          <w:rFonts w:ascii="Times New Roman"/>
          <w:b w:val="false"/>
          <w:i w:val="false"/>
          <w:color w:val="000000"/>
          <w:sz w:val="28"/>
        </w:rPr>
        <w:t>
      өндірушілер сақтаған және пайдаланған кездегі тауарларға;</w:t>
      </w:r>
    </w:p>
    <w:p>
      <w:pPr>
        <w:spacing w:after="0"/>
        <w:ind w:left="0"/>
        <w:jc w:val="both"/>
      </w:pPr>
      <w:r>
        <w:rPr>
          <w:rFonts w:ascii="Times New Roman"/>
          <w:b w:val="false"/>
          <w:i w:val="false"/>
          <w:color w:val="000000"/>
          <w:sz w:val="28"/>
        </w:rPr>
        <w:t>
      мұндай тауарлар өткізуге (сатуға) ұсынылғанға дейін, оның ішінде олар өткізу (сату) орнына қойылғанға, олардың үлгілерін көрсеткенге немесе өткізу (сату) орнында олар туралы мәліметтер берілгенге дейін мүше мемлекеттің заңнамасында белгіленген тәртіппен жүзеге асырылатын, дара кәсіпкерлер болып табылмайтын жеке тұлғалармен жасалған шарттар негізінде мұндай жеке тұлғалардан алынған тауарлармен комиссиялық сауданы жүзеге асыратын заңды тұлғалар мен дара кәсіпкерлер сақтаған кездегітауарларға;</w:t>
      </w:r>
    </w:p>
    <w:p>
      <w:pPr>
        <w:spacing w:after="0"/>
        <w:ind w:left="0"/>
        <w:jc w:val="both"/>
      </w:pPr>
      <w:r>
        <w:rPr>
          <w:rFonts w:ascii="Times New Roman"/>
          <w:b w:val="false"/>
          <w:i w:val="false"/>
          <w:color w:val="000000"/>
          <w:sz w:val="28"/>
        </w:rPr>
        <w:t>
      сатып алыну, сақталу, тасымалдану, өткізілу (сатылу) және пайдаланылу кезінде алынып қойылған, тыйым салынған, тәркіленген немесе өзге тәсілмен мемлекеттің кірісіне айналдырылған тауарларға және мүше мемлекеттің салық және кеден заңнамасында көзделген, орындалмаған міндеттемелер есебіне өндіріп алу қолданылған тауарларға, сондай-ақ сақтау және тасымалдау кезінде жойылуға жататын тауарларға;</w:t>
      </w:r>
    </w:p>
    <w:p>
      <w:pPr>
        <w:spacing w:after="0"/>
        <w:ind w:left="0"/>
        <w:jc w:val="both"/>
      </w:pPr>
      <w:r>
        <w:rPr>
          <w:rFonts w:ascii="Times New Roman"/>
          <w:b w:val="false"/>
          <w:i w:val="false"/>
          <w:color w:val="000000"/>
          <w:sz w:val="28"/>
        </w:rPr>
        <w:t>
      сақтау, тасымалдау және пайдалану кезінде жеке тұлғалар жеке пайдалануға арналған тауарлар ретінде әкелген және бөлшек сауда шеңберінде сатып алған тауарларға;</w:t>
      </w:r>
    </w:p>
    <w:p>
      <w:pPr>
        <w:spacing w:after="0"/>
        <w:ind w:left="0"/>
        <w:jc w:val="both"/>
      </w:pPr>
      <w:r>
        <w:rPr>
          <w:rFonts w:ascii="Times New Roman"/>
          <w:b w:val="false"/>
          <w:i w:val="false"/>
          <w:color w:val="000000"/>
          <w:sz w:val="28"/>
        </w:rPr>
        <w:t>
      сақталу, тасымалдану және пайдаланылу кезінде дипломатиялық өкілдіктердің, консулдық мекемелердің, халықаралық мемлекетаралық және үкіметаралық ұйымдардың, олардың өкілдіктерінің, сондай-ақ олардың жанындағы мемлекеттер өкілдіктерінің ресми пайдалануына арналған тауарларға;</w:t>
      </w:r>
    </w:p>
    <w:p>
      <w:pPr>
        <w:spacing w:after="0"/>
        <w:ind w:left="0"/>
        <w:jc w:val="both"/>
      </w:pPr>
      <w:r>
        <w:rPr>
          <w:rFonts w:ascii="Times New Roman"/>
          <w:b w:val="false"/>
          <w:i w:val="false"/>
          <w:color w:val="000000"/>
          <w:sz w:val="28"/>
        </w:rPr>
        <w:t>
      жауапты сақтау және өткізілуіне (сатылуына) байланысты емес өзге де қызметтер көрсету кезінде дара кәсіпкерлер болып табылмайтын жеке тұлғаларға тиесілі және олар жеке пайдалану үшін сатып алған тауарларға;</w:t>
      </w:r>
    </w:p>
    <w:p>
      <w:pPr>
        <w:spacing w:after="0"/>
        <w:ind w:left="0"/>
        <w:jc w:val="both"/>
      </w:pPr>
      <w:r>
        <w:rPr>
          <w:rFonts w:ascii="Times New Roman"/>
          <w:b w:val="false"/>
          <w:i w:val="false"/>
          <w:color w:val="000000"/>
          <w:sz w:val="28"/>
        </w:rPr>
        <w:t>
      сақталу, тасымалдану, өткізілу (сатылу) және пайдаланылу кезінде Одақтың кедендік аумағына халықаралық рейстерді орындайтын әуе, теңіз және өзен кемелерінде, сондай-ақ халықаралық рейстерді орындайтын және мүше мемлекеттердің аумағынан тыс жерлерде жасақталатынпоездардың вагон-мейрамханаларында, купе-буфеттерінде, купе-барларында әкелінген тауарларғақолданылмайды.</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Тауарларды таңбалау енгізілген күннен бастап:</w:t>
      </w:r>
    </w:p>
    <w:p>
      <w:pPr>
        <w:spacing w:after="0"/>
        <w:ind w:left="0"/>
        <w:jc w:val="both"/>
      </w:pPr>
      <w:r>
        <w:rPr>
          <w:rFonts w:ascii="Times New Roman"/>
          <w:b w:val="false"/>
          <w:i w:val="false"/>
          <w:color w:val="000000"/>
          <w:sz w:val="28"/>
        </w:rPr>
        <w:t>
      сәйкестендіру құралдарын немесе сәйкестендіру құралдарын қамтитын материалдық жеткізгіштерді дайындауды және (немесе) генерациялаудыжәне (немесе) заңды тұлғалар мен дара кәсіпкерлерге өткізуді (сатуды) жүзеге асыратын эмитенттер осы заңды тұлғалар мен дара кәсіпкерлер аумағында тіркелген (аккредиттелген) мүше мемлекеттің құзыретті (уәкілетті) органына осындай сәйкестендіру құралдарын және (немесе) материалдық жеткізгіштерді дайындау және (немесе) генерациялау және (немесе) өткізу (сату) туралы электрондық түрде хабар береді;</w:t>
      </w:r>
    </w:p>
    <w:p>
      <w:pPr>
        <w:spacing w:after="0"/>
        <w:ind w:left="0"/>
        <w:jc w:val="both"/>
      </w:pPr>
      <w:r>
        <w:rPr>
          <w:rFonts w:ascii="Times New Roman"/>
          <w:b w:val="false"/>
          <w:i w:val="false"/>
          <w:color w:val="000000"/>
          <w:sz w:val="28"/>
        </w:rPr>
        <w:t>
      өздеріне қатысты  таңбалауды енгізу туралы шешім қабылданған тауарларды Одақтың кедендік аумағына әкелуді және (немесе) өндіруді жүзеге асыратын заңды тұлғалар мен дара кәсіпкерлер осындай тауарларды белгіленген тәртіппен сәйкестендіру құралдарымен таңбалайды және осы заңды тұлғалар мен дара кәсіпкерлер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таңбаланған тауарлармен трансшекаралық сауданы жүзеге асыратын заңды тұлғалар мен дара кәсіпкерлер өздері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дейін,осындай сауда шеңберінде сатып алынған тауарға белгіленген тәртіппен басылғансәйкестендіру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егер таңбалауға жататын тауарлардың қалған бөліктерін таңбалау көзделген болса, осындай тауарлармен көтерме және (немесе) бөлшек сауданы жүзеге асыратын заңды тұлғалар мен дара кәсіпкерлер осы тауарлардың қалған бөліктерін сәйкестендіру құралдарымен және (немесе) сәйкестендіру құралдарын қамтитын материалдық жеткізгіштерменбелгіленген тәртіппен таңбалайды және өздері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дейін,басылғансәйкестендіру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таңбалауға жататын,сатып алушылар қайтарған тауарлармен сауданы және (немесе) дара кәсіпкерлер болып табылмайтын жеке тұлғалармен жасалған шарттар негізінде осындай тауарлармен комиссиялық сауданы жүзеге асыратын заңды тұлғалар мен дара кәсіпкерлер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дейін,осындай тауарларды сәйкестендіру құралдарымен және (немесе) сәйкестендіру құралдарын қамтитын материалдық жеткізгіштермен белгіленген тәртіппен таңбалайды және өздері аумағында тіркелген (аккредиттелген) мүше мемлекеттің құзыретті (уәкілетті) органына басылғансәйкестендіру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таңбаланған тауарлармен бөлшек сауданы жүзеге асыратын заңды тұлғалар мен дара кәсіпкерлер, осындай сауда шеңберінде өткізілген (сатылған) осы тауарларға басылған сәйкестендіру құралдары және (немесе) сәйкестендіру құралдарын қамтитын материалдық жеткізгіштер туралы өздері аумағында тіркелген (аккредиттелген) мүше мемлекеттің заңнамасында, егер мұндай хабар берукөзделген болса, өздері аумағындатіркелген (аккредиттелген) мүше мемлекеттің құзыретті (уәкілетті) органына электрондық түрдехабар береді.</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1. Мүше мемлекеттердің құзыретті (уәкілетті) органдары мүше мемлекеттердің өзге де бақылаушы және (немесе) құқық қорғау органдарымен бірлесіп мүше мемлекеттердің заңнамасына сәйкес таңбалауға жататын тауарлардың айналымын бақылауды қамтамасыз етеді.</w:t>
      </w:r>
    </w:p>
    <w:p>
      <w:pPr>
        <w:spacing w:after="0"/>
        <w:ind w:left="0"/>
        <w:jc w:val="both"/>
      </w:pPr>
      <w:r>
        <w:rPr>
          <w:rFonts w:ascii="Times New Roman"/>
          <w:b w:val="false"/>
          <w:i w:val="false"/>
          <w:color w:val="000000"/>
          <w:sz w:val="28"/>
        </w:rPr>
        <w:t>
      2. Осы Келісімнің орындалуын мониторингілеудіжәне бақылауды, трансшекаралық сауда кезінде тауарлар айналымын бақылауды іске асыру, сондай-ақ тұтынушылар мен өзге де мүдделі пайдаланушыларға таңбаланған тауарлар және оларды сәйкестендіру құралдары туралы мәліметтерге қолжетімділік берумақсатында,тауарларды таңбалаудың ақпараттық жүйесі шеңберінде мүше мемлекеттердің құзыретті (уәкілетті) органдары арасындағы және мүше мемлекеттердің құзыретті (уәкілетті) органдары мен Комиссия арасындағы ақпараттық өзара іс-қимыл қамтамасыз етіледі.</w:t>
      </w:r>
    </w:p>
    <w:p>
      <w:pPr>
        <w:spacing w:after="0"/>
        <w:ind w:left="0"/>
        <w:jc w:val="both"/>
      </w:pPr>
      <w:r>
        <w:rPr>
          <w:rFonts w:ascii="Times New Roman"/>
          <w:b w:val="false"/>
          <w:i w:val="false"/>
          <w:color w:val="000000"/>
          <w:sz w:val="28"/>
        </w:rPr>
        <w:t>
      3. Мүше мемлекеттердің құзыретті (уәкілетті) органдары арасындағы және мүше мемлекеттердің құзыретті (уәкілетті) органдары мен Комиссия арасындағы ақпараттық өзара іс-қимыл Одақтың интеграцияланған ақпараттық жүйесінің құралдарын пайдалана отырып, тауарларды таңбалаудың ақпараттық жүйесінің ұлттық құрамдастары мен интеграциялыққұрамдасының өзара іс-қимылы арқылы қамтамасыз етіледі.</w:t>
      </w:r>
    </w:p>
    <w:p>
      <w:pPr>
        <w:spacing w:after="0"/>
        <w:ind w:left="0"/>
        <w:jc w:val="both"/>
      </w:pPr>
      <w:r>
        <w:rPr>
          <w:rFonts w:ascii="Times New Roman"/>
          <w:b w:val="false"/>
          <w:i w:val="false"/>
          <w:color w:val="000000"/>
          <w:sz w:val="28"/>
        </w:rPr>
        <w:t>
      4. Таңбалауға жататын тауарлар айналымын бақылауды іске асыру мақсатында мүше мемлекеттер өзінің заңнамасында осы Келісімде белгіленген талаптарды орындамағаны немесе тиісінше орындамағаны үшін жауаптылықты көздейді.</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1. Осы Келісім күшіне енген күннен бастап оның ережелері "Табиғи теріден жасалған киім заттары, киімге керек-жарақтар және өзге де бұйымдар" тауар позициясы (ЕАЭО СЭҚ ТН 4303 10 901 0 – 4303 10 906 0 және 4303 10 908 0 кіші қосалқы позициясы) бойынша тауарларды бақылау (сәйкестендіру) белгілерімен таңбалауға қолданылады.</w:t>
      </w:r>
    </w:p>
    <w:p>
      <w:pPr>
        <w:spacing w:after="0"/>
        <w:ind w:left="0"/>
        <w:jc w:val="both"/>
      </w:pPr>
      <w:r>
        <w:rPr>
          <w:rFonts w:ascii="Times New Roman"/>
          <w:b w:val="false"/>
          <w:i w:val="false"/>
          <w:color w:val="000000"/>
          <w:sz w:val="28"/>
        </w:rPr>
        <w:t>
      2.  Осы Келісім күшіне енген күні қолданыста болатын, "Табиғи теріден жасалған киім заттары, киімге керек-жарақтар және өзге де бұйымдар" тауар позициясы (ЕАЭО СЭҚ ТН 4303 10 901 0 – 4303 10 906 0 және 4303 10 908 0 кіші қосалқы позициясы) бойынша тауарларды бақылау (сәйкестендіру) белгілерімен таңбалауды реттейтін Комиссияның шешімі өзінің заңдық күшін сақтап қалады және осы Келісімге қайшы келмейтін бөлігінде қолданылады.</w:t>
      </w:r>
    </w:p>
    <w:p>
      <w:pPr>
        <w:spacing w:after="0"/>
        <w:ind w:left="0"/>
        <w:jc w:val="both"/>
      </w:pPr>
      <w:r>
        <w:rPr>
          <w:rFonts w:ascii="Times New Roman"/>
          <w:b w:val="false"/>
          <w:i w:val="false"/>
          <w:color w:val="000000"/>
          <w:sz w:val="28"/>
        </w:rPr>
        <w:t>
      3. Осы Келісім күшіне енген күннен бастап мынадай халықаралық шарттар қолданысын тоқтатады:</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2015–2016 жылдары іске асыру туралы келісім;</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2015–2016 жылдары іске асыру туралы келісімнің қолданылу мерзімін ұзарту жөніндегі2016 жылғы 23 қарашада қол қойылған хаттама.</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 </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xml:space="preserve">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 </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xml:space="preserve">
      Осы Келісім депозитарий осы Келісімнің күшіне енуі үшін қажетті мемлекетішілік рәсімдерді мүше мемлекеттердің орындағаны туралы соңғы жазбаша хабарламаны дипломатиялық арналар арқылы алған күннен бастап күнтізбелік 10 күн өткен соң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болаотырып, оның куәландырылған көшірмесін әрбір мүше мемлекетке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w:t>
            </w:r>
            <w:r>
              <w:br/>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r>
              <w:br/>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w:t>
            </w:r>
            <w:r>
              <w:br/>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r>
              <w:br/>
            </w:r>
            <w:r>
              <w:rPr>
                <w:rFonts w:ascii="Times New Roman"/>
                <w:b/>
                <w:i w:val="false"/>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