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c079" w14:textId="e4ac0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Антигуа және Барбудаға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2017 жылғы 25 желтоқсандағы № 870 қаулысы</w:t>
      </w:r>
    </w:p>
    <w:p>
      <w:pPr>
        <w:spacing w:after="0"/>
        <w:ind w:left="0"/>
        <w:jc w:val="both"/>
      </w:pPr>
      <w:bookmarkStart w:name="z1" w:id="0"/>
      <w:r>
        <w:rPr>
          <w:rFonts w:ascii="Times New Roman"/>
          <w:b w:val="false"/>
          <w:i w:val="false"/>
          <w:color w:val="000000"/>
          <w:sz w:val="28"/>
        </w:rPr>
        <w:t xml:space="preserve">
      Антигуа және Барбудада болған жойқын дауылдарға байланысты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Республикасының Қаржы министрлігі Қазақстан Республикасының Сыртқы істер министрлігіне Антигуа және Барбудаға ресми ізгілік көмек көрсету үшін Қазақстан Республикасының және басқа да мемлекеттердің аумағындағы табиғи және техногендік сипаттағы төтенше жағдайларды жою үшін 2017 жылға арналған республикалық бюджетте көзделген Қазақстан Республикасы Үкіметінің төтенше резервінен Қазақстан Республикасы Ұлттық Банкінің айырбастау күнгі ресми бағамы бойынша 50000 (елу мың) АҚШ долларына баламалы сомада қаражат бөлсін.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Сыртқы істер министрлігі заңнамада белгіленген тәртіппен көрсетілген қаражатты арнайы банктік шотқа аударуды қамтамасыз етсін: </w:t>
      </w:r>
    </w:p>
    <w:bookmarkEnd w:id="2"/>
    <w:p>
      <w:pPr>
        <w:spacing w:after="0"/>
        <w:ind w:left="0"/>
        <w:jc w:val="both"/>
      </w:pPr>
      <w:r>
        <w:rPr>
          <w:rFonts w:ascii="Times New Roman"/>
          <w:b w:val="false"/>
          <w:i w:val="false"/>
          <w:color w:val="000000"/>
          <w:sz w:val="28"/>
        </w:rPr>
        <w:t>
      Recipient: Permanent Mission of Antigua and Barbuda</w:t>
      </w:r>
    </w:p>
    <w:p>
      <w:pPr>
        <w:spacing w:after="0"/>
        <w:ind w:left="0"/>
        <w:jc w:val="both"/>
      </w:pPr>
      <w:r>
        <w:rPr>
          <w:rFonts w:ascii="Times New Roman"/>
          <w:b w:val="false"/>
          <w:i w:val="false"/>
          <w:color w:val="000000"/>
          <w:sz w:val="28"/>
        </w:rPr>
        <w:t xml:space="preserve">
                  to the United Nations </w:t>
      </w:r>
    </w:p>
    <w:p>
      <w:pPr>
        <w:spacing w:after="0"/>
        <w:ind w:left="0"/>
        <w:jc w:val="both"/>
      </w:pPr>
      <w:r>
        <w:rPr>
          <w:rFonts w:ascii="Times New Roman"/>
          <w:b w:val="false"/>
          <w:i w:val="false"/>
          <w:color w:val="000000"/>
          <w:sz w:val="28"/>
        </w:rPr>
        <w:t>
      Recipient address: 305E. 47</w:t>
      </w:r>
      <w:r>
        <w:rPr>
          <w:rFonts w:ascii="Times New Roman"/>
          <w:b w:val="false"/>
          <w:i w:val="false"/>
          <w:color w:val="000000"/>
          <w:vertAlign w:val="superscript"/>
        </w:rPr>
        <w:t>th</w:t>
      </w:r>
      <w:r>
        <w:rPr>
          <w:rFonts w:ascii="Times New Roman"/>
          <w:b w:val="false"/>
          <w:i w:val="false"/>
          <w:color w:val="000000"/>
          <w:sz w:val="28"/>
        </w:rPr>
        <w:t xml:space="preserve"> Street, 6</w:t>
      </w:r>
      <w:r>
        <w:rPr>
          <w:rFonts w:ascii="Times New Roman"/>
          <w:b w:val="false"/>
          <w:i w:val="false"/>
          <w:color w:val="000000"/>
          <w:vertAlign w:val="superscript"/>
        </w:rPr>
        <w:t>th</w:t>
      </w:r>
      <w:r>
        <w:rPr>
          <w:rFonts w:ascii="Times New Roman"/>
          <w:b w:val="false"/>
          <w:i w:val="false"/>
          <w:color w:val="000000"/>
          <w:sz w:val="28"/>
        </w:rPr>
        <w:t xml:space="preserve"> floor, New York, N.Y. 10017</w:t>
      </w:r>
    </w:p>
    <w:p>
      <w:pPr>
        <w:spacing w:after="0"/>
        <w:ind w:left="0"/>
        <w:jc w:val="both"/>
      </w:pPr>
      <w:r>
        <w:rPr>
          <w:rFonts w:ascii="Times New Roman"/>
          <w:b w:val="false"/>
          <w:i w:val="false"/>
          <w:color w:val="000000"/>
          <w:sz w:val="28"/>
        </w:rPr>
        <w:t>
      Bank name: BANK OF AMERICA, NA</w:t>
      </w:r>
    </w:p>
    <w:p>
      <w:pPr>
        <w:spacing w:after="0"/>
        <w:ind w:left="0"/>
        <w:jc w:val="both"/>
      </w:pPr>
      <w:r>
        <w:rPr>
          <w:rFonts w:ascii="Times New Roman"/>
          <w:b w:val="false"/>
          <w:i w:val="false"/>
          <w:color w:val="000000"/>
          <w:sz w:val="28"/>
        </w:rPr>
        <w:t>
      Address: 222 Broadway, New York, NY, 10038, USA</w:t>
      </w:r>
    </w:p>
    <w:p>
      <w:pPr>
        <w:spacing w:after="0"/>
        <w:ind w:left="0"/>
        <w:jc w:val="both"/>
      </w:pPr>
      <w:r>
        <w:rPr>
          <w:rFonts w:ascii="Times New Roman"/>
          <w:b w:val="false"/>
          <w:i w:val="false"/>
          <w:color w:val="000000"/>
          <w:sz w:val="28"/>
        </w:rPr>
        <w:t>
      SWIFT BIC: BOFAUS3N</w:t>
      </w:r>
    </w:p>
    <w:p>
      <w:pPr>
        <w:spacing w:after="0"/>
        <w:ind w:left="0"/>
        <w:jc w:val="both"/>
      </w:pPr>
      <w:r>
        <w:rPr>
          <w:rFonts w:ascii="Times New Roman"/>
          <w:b w:val="false"/>
          <w:i w:val="false"/>
          <w:color w:val="000000"/>
          <w:sz w:val="28"/>
        </w:rPr>
        <w:t>
      Routing No.: 026009593</w:t>
      </w:r>
    </w:p>
    <w:p>
      <w:pPr>
        <w:spacing w:after="0"/>
        <w:ind w:left="0"/>
        <w:jc w:val="both"/>
      </w:pPr>
      <w:r>
        <w:rPr>
          <w:rFonts w:ascii="Times New Roman"/>
          <w:b w:val="false"/>
          <w:i w:val="false"/>
          <w:color w:val="000000"/>
          <w:sz w:val="28"/>
        </w:rPr>
        <w:t xml:space="preserve">
      Receiving Bank Account Number: 2260 0525 1515                   </w:t>
      </w:r>
    </w:p>
    <w:bookmarkStart w:name="z4" w:id="3"/>
    <w:p>
      <w:pPr>
        <w:spacing w:after="0"/>
        <w:ind w:left="0"/>
        <w:jc w:val="both"/>
      </w:pPr>
      <w:r>
        <w:rPr>
          <w:rFonts w:ascii="Times New Roman"/>
          <w:b w:val="false"/>
          <w:i w:val="false"/>
          <w:color w:val="000000"/>
          <w:sz w:val="28"/>
        </w:rPr>
        <w:t>
      3. Қазақстан Республикасының Қаржы министрлігі заңнамада белгіленген тәртіппен бөлінген қаражаттың пайдаланылуын бақылауды қамтамасыз етсін.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