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64a1" w14:textId="7ed6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 қағидасын бекіту туралы" Қазақстан Республикасы Үкіметінің 2011 жылғы 9 тамыздағы № 920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924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5"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706-құжат)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Жекешелендіру объектілерін сату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"16) сату бағасы – сауда-саттық, сондай-ақ индекстеуді ескере отырып кейіннен сатып алу құқығымен сенімгерлік басқаруға беру не мүліктік жалдауға (жалға алуға) беру жөніндегі тендер нәтижесінде белгіленген жекешелендіру объектісінің түпкілікті бағасы;</w:t>
      </w:r>
    </w:p>
    <w:bookmarkEnd w:id="4"/>
    <w:bookmarkStart w:name="z6" w:id="5"/>
    <w:p>
      <w:pPr>
        <w:spacing w:after="0"/>
        <w:ind w:left="0"/>
        <w:jc w:val="both"/>
      </w:pPr>
      <w:r>
        <w:rPr>
          <w:rFonts w:ascii="Times New Roman"/>
          <w:b w:val="false"/>
          <w:i w:val="false"/>
          <w:color w:val="000000"/>
          <w:sz w:val="28"/>
        </w:rPr>
        <w:t>
      17) сатушы (мүлікті иеліктен шығаруды жүргізуші тұлға) – мемлекеттік мүлік жөніндегі уәкілетті орган, жергілікті атқарушы орган не аудандық маңызы бар қала, ауыл, кент, ауылдық округ әкімінің аппараты;";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"3. Объектіні жекешелендіру туралы шешімді мемлекеттік мүлікті басқару жөніндегі уәкілетті орган,  жергілікті атқарушы орган не жергілікті қоғамдастық жиналысымен келісу бойынша аудандық маңызы бар қала, ауыл, кент, ауылдық округ әкімінің аппараты қабылдайды, олар күнтізбелік он күн ішінде жекешелендіру объектілері туралы ақпаратты (сату кестесі) тізілімге енгізуді қамтамасыз етеді.</w:t>
      </w:r>
    </w:p>
    <w:bookmarkEnd w:id="6"/>
    <w:bookmarkStart w:name="z9" w:id="7"/>
    <w:p>
      <w:pPr>
        <w:spacing w:after="0"/>
        <w:ind w:left="0"/>
        <w:jc w:val="both"/>
      </w:pPr>
      <w:r>
        <w:rPr>
          <w:rFonts w:ascii="Times New Roman"/>
          <w:b w:val="false"/>
          <w:i w:val="false"/>
          <w:color w:val="000000"/>
          <w:sz w:val="28"/>
        </w:rPr>
        <w:t>
      Табиғи монополия субъектілері немесе тиісті тауар нарығында басым немесе монополиялық жағдайға ие нарық субъектілері болып табылатын ұйымдарды жекешелендіру туралы шешімді Қазақстан Республикасының Үкіметі қабылдайды.</w:t>
      </w:r>
    </w:p>
    <w:bookmarkEnd w:id="7"/>
    <w:bookmarkStart w:name="z10" w:id="8"/>
    <w:p>
      <w:pPr>
        <w:spacing w:after="0"/>
        <w:ind w:left="0"/>
        <w:jc w:val="both"/>
      </w:pPr>
      <w:r>
        <w:rPr>
          <w:rFonts w:ascii="Times New Roman"/>
          <w:b w:val="false"/>
          <w:i w:val="false"/>
          <w:color w:val="000000"/>
          <w:sz w:val="28"/>
        </w:rPr>
        <w:t>
      Мемлекеттік мүлікті басқару жөніндегі уәкілетті орган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ретіндегі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8"/>
    <w:bookmarkStart w:name="z11" w:id="9"/>
    <w:p>
      <w:pPr>
        <w:spacing w:after="0"/>
        <w:ind w:left="0"/>
        <w:jc w:val="both"/>
      </w:pPr>
      <w:r>
        <w:rPr>
          <w:rFonts w:ascii="Times New Roman"/>
          <w:b w:val="false"/>
          <w:i w:val="false"/>
          <w:color w:val="000000"/>
          <w:sz w:val="28"/>
        </w:rPr>
        <w:t>
      Жергілікті атқарушы органдар және жергілікті қоғамдастық жиналысымен келісу бойынша аудандық маңызы бар қала, ауыл, кент, ауылдық округ әкімінің аппараттары коммуналдық мүлікті жекешелендіруді жүзеге асырады, оның ішінде коммуналдық мүлікті, сондай-ақ мүліктік кешен ретінде кәсіпорындарды жекешелендіру туралы шешім қабылдайды,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9"/>
    <w:bookmarkStart w:name="z12" w:id="10"/>
    <w:p>
      <w:pPr>
        <w:spacing w:after="0"/>
        <w:ind w:left="0"/>
        <w:jc w:val="both"/>
      </w:pPr>
      <w:r>
        <w:rPr>
          <w:rFonts w:ascii="Times New Roman"/>
          <w:b w:val="false"/>
          <w:i w:val="false"/>
          <w:color w:val="000000"/>
          <w:sz w:val="28"/>
        </w:rPr>
        <w:t>
      Кәсіпорында мемлекеттік материалдық резервтің материалдық құндылықтары болған жағдайда, кәсіпорынды мүліктік кешен ретінде жекешелендіру туралы шешім дайындау кезінде шешімнің жобасы мемлекеттік материалдық резерв, жұмылдыру даярлығы және қорғаныс саласындағы уәкілетті органдармен келісіледі.";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4" w:id="11"/>
    <w:p>
      <w:pPr>
        <w:spacing w:after="0"/>
        <w:ind w:left="0"/>
        <w:jc w:val="both"/>
      </w:pPr>
      <w:r>
        <w:rPr>
          <w:rFonts w:ascii="Times New Roman"/>
          <w:b w:val="false"/>
          <w:i w:val="false"/>
          <w:color w:val="000000"/>
          <w:sz w:val="28"/>
        </w:rPr>
        <w:t>
      "9. Мемлекеттік заңды тұлға мемлекеттік мүлікті сатуға ұсынған кезде осы мемлекеттік заңды тұлғаны басқаратын мемлекеттік органның жазбаша келісімі қажет. Бұл ретте сатушыға жекешелендіру объектісіне құқық белгілейтін құжаттарды, сондай-ақ ауыртпалықтар жоқ екендігін растайтын құжатты беру қажет.";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"22.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w:t>
      </w:r>
    </w:p>
    <w:bookmarkEnd w:id="12"/>
    <w:bookmarkStart w:name="z17" w:id="13"/>
    <w:p>
      <w:pPr>
        <w:spacing w:after="0"/>
        <w:ind w:left="0"/>
        <w:jc w:val="both"/>
      </w:pPr>
      <w:r>
        <w:rPr>
          <w:rFonts w:ascii="Times New Roman"/>
          <w:b w:val="false"/>
          <w:i w:val="false"/>
          <w:color w:val="000000"/>
          <w:sz w:val="28"/>
        </w:rPr>
        <w:t xml:space="preserve">
      Егер кепілдік жарнаның сомасы сату бағасынан артық болса, онда бірыңғай оператор тізілімнің веб-порталында сатып алушы мен сатушы сатып алу-сату шартын жасасқан күннен бастап үш жұмыс күнінен кешіктірмейтін мерзімде жеңімпазға айырмасын қайтарады.";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"29. Аукционға, тендерге және жабық тендерге қатысушы ретінде тіркелу үшін осы Қағидаға қосымшаға сәйкес нысан бойынша қатысушының ЭЦҚ қойылған сауда-саттыққа қатысуға өтінімді тізілімнің веб-порталында тіркеу қажет.</w:t>
      </w:r>
    </w:p>
    <w:bookmarkEnd w:id="14"/>
    <w:bookmarkStart w:name="z20" w:id="15"/>
    <w:p>
      <w:pPr>
        <w:spacing w:after="0"/>
        <w:ind w:left="0"/>
        <w:jc w:val="both"/>
      </w:pPr>
      <w:r>
        <w:rPr>
          <w:rFonts w:ascii="Times New Roman"/>
          <w:b w:val="false"/>
          <w:i w:val="false"/>
          <w:color w:val="000000"/>
          <w:sz w:val="28"/>
        </w:rPr>
        <w:t xml:space="preserve">
      Тендерге және жабық тендерге қатысушылар сауда-саттық шартымен келісуді қамтитын өтінімді және сауда-саттықты өткізу туралы хабарламада көрсетілген қатысушыларға (сатып алушыға) қойылатын қосымша талаптарға сәйкестігін растайтын құжаттардың электрондық (сканерленген) көшірмелерін қоса бере отырып, тізілімнің арнайы бөлінген веб-парақшасында электрондық конвертке жүктелетін баға ұсынысын тіркейді.";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"50. Сауда-саттық нәтижелері туралы хаттама аукцион нәтижелерін және жеңімпаз бен сатушының жекешелендіру объектісін сату бағасы бойынша сатып алу-сату шартына қол қою міндеттемесін белгілейтін құжат болып табылады. Сатып алу-сату шарты электрондық форматта тізілімнің веб-порталында жасалады және сатушы мен сатып алушы ЭЦҚ пайдалана отырып сауда-саттық нәтижелері туралы хаттамаға қол қойылған күннен бастап күнтізбелік он күннен аспайтын мерзімде оған қол қояды. Бұл ретте сатушы сатып алушыға сауда-саттық нәтижелері туралы хаттамаға қол қойған күннен бастап күнтізбелік бес күннен аспайтын мерзімде қол қоюға сатып алу-сату шартының жобасын ұсынады.</w:t>
      </w:r>
    </w:p>
    <w:bookmarkEnd w:id="16"/>
    <w:bookmarkStart w:name="z23" w:id="17"/>
    <w:p>
      <w:pPr>
        <w:spacing w:after="0"/>
        <w:ind w:left="0"/>
        <w:jc w:val="both"/>
      </w:pPr>
      <w:r>
        <w:rPr>
          <w:rFonts w:ascii="Times New Roman"/>
          <w:b w:val="false"/>
          <w:i w:val="false"/>
          <w:color w:val="000000"/>
          <w:sz w:val="28"/>
        </w:rPr>
        <w:t>
      51. Жеңімпаз сауда-саттық нәтижелері туралы хаттамаға не сатып алу-сату шартына осы Қағиданың 49 және 50-тармақтарында көрсетілген мерзімдерде қол қоймаған жағдайда, сатушы тізілім веб-порталында қалыптастыратын аукцион нәтижелерінің күшін жою туралы актіге қол қояды және осы жекешелендіру объектісі күшін жойған сауда-саттық шарттарымен сауда-саттыққа қайтадан шығарылады.";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екінші бөлігінің 1) тармақшасы мынадай редакцияда жазылсын:</w:t>
      </w:r>
    </w:p>
    <w:bookmarkStart w:name="z25" w:id="18"/>
    <w:p>
      <w:pPr>
        <w:spacing w:after="0"/>
        <w:ind w:left="0"/>
        <w:jc w:val="both"/>
      </w:pPr>
      <w:r>
        <w:rPr>
          <w:rFonts w:ascii="Times New Roman"/>
          <w:b w:val="false"/>
          <w:i w:val="false"/>
          <w:color w:val="000000"/>
          <w:sz w:val="28"/>
        </w:rPr>
        <w:t>
      "1) сатушы қол қойған кепілдік жарнаны аударуға өтінім негізінде сауда-саттықта жеңген қатысушының кепілдік жарнасын тізілімнің веб-порталында ЭЦҚ пайдалана отырып сатушының бюджет сыныптамасының тиісті кодына аударады;";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"68. Сауда-саттық нәтижелерi туралы хаттама тендердің немесе жабық тендердің нәтижелерi мен жеңiмпаздың және сатушының тендер немесе жабық тендердің нәтижесi болып табылатын шарттармен жекешелендiру объектiсiн сатып алу-сату шартына қол қою міндеттемесін тiркейтiн құжат болып табылады. Сатып алу-сату шарты электрондық форматта тізілімнің веб-порталында жасалады және сатушы мен сатып алушы ЭЦҚ пайдалана отырып сауда-саттық нәтижелері туралы хаттамаға қол қойған күннен бастап күнтізбелік он күннен аспайтын мерзімде қол қойылады. Бұл ретте сатушы сатып алушыға сауда-саттық нәтижелері туралы хаттамаға қол қойған күннен бастап күнтізбелік бес күннен аспайтын мерзімде қол қоюға сатып алу-сату шартының жобасын ұсынады.</w:t>
      </w:r>
    </w:p>
    <w:bookmarkEnd w:id="19"/>
    <w:bookmarkStart w:name="z28" w:id="20"/>
    <w:p>
      <w:pPr>
        <w:spacing w:after="0"/>
        <w:ind w:left="0"/>
        <w:jc w:val="both"/>
      </w:pPr>
      <w:r>
        <w:rPr>
          <w:rFonts w:ascii="Times New Roman"/>
          <w:b w:val="false"/>
          <w:i w:val="false"/>
          <w:color w:val="000000"/>
          <w:sz w:val="28"/>
        </w:rPr>
        <w:t>
      69. Жеңімпаз сауда-саттық нәтижелері туралы хаттамаға не сатып алу-сату шартына белгіленген мерзімдерде қол қоймаған жағдайда, сатушы ЭЦҚ пайдалана отырып, тізілімнің веб-порталында қалыптастырылатын сауда-саттық нәтижелерінің күшін жою туралы актіге қол қояды және осы жекешелендіру объектісі күшін жойған сауда-саттық шарттарымен сауда-саттыққа қайтадан шығарылады.";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xml:space="preserve">
      "86. Жекешелендіру объектісін сату Қазақстан Республикасындағы бағалау қызметі туралы заңнамаға сәйкес сенімгерлік басқару не мүлiктiк жалдау (жалға алу) шартын жасау сәтінде айқындалатын нарықтық құны бойынша сатып алу-сату шартын жасау арқылы жүзеге асырылады. </w:t>
      </w:r>
    </w:p>
    <w:bookmarkEnd w:id="21"/>
    <w:bookmarkStart w:name="z31" w:id="22"/>
    <w:p>
      <w:pPr>
        <w:spacing w:after="0"/>
        <w:ind w:left="0"/>
        <w:jc w:val="both"/>
      </w:pPr>
      <w:r>
        <w:rPr>
          <w:rFonts w:ascii="Times New Roman"/>
          <w:b w:val="false"/>
          <w:i w:val="false"/>
          <w:color w:val="000000"/>
          <w:sz w:val="28"/>
        </w:rPr>
        <w:t>
      Мүлiктiк жалдау (жалға алу) немесе сенімгерлік басқару мерзімі ішінде нарықтық құн Қазақстан Республикасы Ұлттық Банкінің қайта қаржыландыруының ресми мөлшерлемесіне сәйкес индекстеуге жатады және сатып алу-сату шарты жасалған күннен кейін үш жылдан аспайтын мерзімге бөлу арқылы төленуі мүмкін. Жекешелендіру объектісін бөліп-бөліп төлей отырып, нарықтық құны бойынша сатып алу мүмкіндігі сатып алу құқығымен мүлiктiк жалдауға (жалға алуға) немесе сенімгерлік басқаруға беру жөніндегі тендердің шарттарына енгізіледі. Нарықтық бағаны бөліп-бөліп төлеудің мерзімі мен тәртібі сатып алу-сату шартында ескеріледі.";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"90. Аванстық немесе түпкiлiктi төлемнiң мерзiмi өткен жағдайда сатушының шартты бiржақты тәртiппен бұзуына және сатып алушыдан кепiлдiк жарнамен жабылмаған бөлiгiнде iс жүзiндегi зиянды өтеуді талап етуіне жол беріледі.</w:t>
      </w:r>
    </w:p>
    <w:bookmarkEnd w:id="23"/>
    <w:bookmarkStart w:name="z34" w:id="24"/>
    <w:p>
      <w:pPr>
        <w:spacing w:after="0"/>
        <w:ind w:left="0"/>
        <w:jc w:val="both"/>
      </w:pPr>
      <w:r>
        <w:rPr>
          <w:rFonts w:ascii="Times New Roman"/>
          <w:b w:val="false"/>
          <w:i w:val="false"/>
          <w:color w:val="000000"/>
          <w:sz w:val="28"/>
        </w:rPr>
        <w:t xml:space="preserve">
      Бұл жағдайда мүлік күшін жойған сауда-саттық шарттарымен қайта өтетін сауда-саттыққа қайтадан шығарылады. </w:t>
      </w:r>
    </w:p>
    <w:bookmarkEnd w:id="24"/>
    <w:bookmarkStart w:name="z35" w:id="25"/>
    <w:p>
      <w:pPr>
        <w:spacing w:after="0"/>
        <w:ind w:left="0"/>
        <w:jc w:val="both"/>
      </w:pPr>
      <w:r>
        <w:rPr>
          <w:rFonts w:ascii="Times New Roman"/>
          <w:b w:val="false"/>
          <w:i w:val="false"/>
          <w:color w:val="000000"/>
          <w:sz w:val="28"/>
        </w:rPr>
        <w:t>
      91. Акциялардың мемлекеттiк пакеттерiн қоспағанда, жекешелендіру объектiсiн беру осы Қағиданың 95-тармағында көрсетілген жағдайды қоспағанда, сатып алу-сату шарты бойынша сатып алушы сату бағасын толық төлеген күннен бастап күнтізбелік отыз күннен кешіктірмей қабылдап алу-беру актiсi бойынша жүргiзiледi.</w:t>
      </w:r>
    </w:p>
    <w:bookmarkEnd w:id="25"/>
    <w:bookmarkStart w:name="z36" w:id="26"/>
    <w:p>
      <w:pPr>
        <w:spacing w:after="0"/>
        <w:ind w:left="0"/>
        <w:jc w:val="both"/>
      </w:pPr>
      <w:r>
        <w:rPr>
          <w:rFonts w:ascii="Times New Roman"/>
          <w:b w:val="false"/>
          <w:i w:val="false"/>
          <w:color w:val="000000"/>
          <w:sz w:val="28"/>
        </w:rPr>
        <w:t>
      Сатып алушының қабылдап алу-беру актісіне қол қоюы туралы мәліметтерді сатушы екі күн мерзімде тізілімнің веб-порталына енгізеді.</w:t>
      </w:r>
    </w:p>
    <w:bookmarkEnd w:id="26"/>
    <w:bookmarkStart w:name="z37" w:id="27"/>
    <w:p>
      <w:pPr>
        <w:spacing w:after="0"/>
        <w:ind w:left="0"/>
        <w:jc w:val="both"/>
      </w:pPr>
      <w:r>
        <w:rPr>
          <w:rFonts w:ascii="Times New Roman"/>
          <w:b w:val="false"/>
          <w:i w:val="false"/>
          <w:color w:val="000000"/>
          <w:sz w:val="28"/>
        </w:rPr>
        <w:t>
      Қол қойылған қабылдап алу-беру актісі сатылған жекешелендіру объектісіне меншік иесінің өзгеруі туралы мемлекеттік тіркеуді жүргізу үшін негіз болып табылады.</w:t>
      </w:r>
    </w:p>
    <w:bookmarkEnd w:id="27"/>
    <w:bookmarkStart w:name="z38" w:id="28"/>
    <w:p>
      <w:pPr>
        <w:spacing w:after="0"/>
        <w:ind w:left="0"/>
        <w:jc w:val="both"/>
      </w:pPr>
      <w:r>
        <w:rPr>
          <w:rFonts w:ascii="Times New Roman"/>
          <w:b w:val="false"/>
          <w:i w:val="false"/>
          <w:color w:val="000000"/>
          <w:sz w:val="28"/>
        </w:rPr>
        <w:t>
      Жеңімпаз белгіленген мерзімде қабылдап алу-беру актісіне қол қоймаған жағдайда сатушы тізілімнің веб-порталында қалыптастырылатын сауда-саттық нәтижелерінің күшін жою туралы актіге қол қояды және осы мүлік сауда-саттыққа қайтадан шығарылады.";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"93. Ықтимал бөлiп-бөлiп төлеудiң шарттары сауда-саттыққа немесе кейіннен сатып алу құқығымен сенімгерлік басқаруға не мүлiктiк жалдауға (жалға алуға) беру жөніндегі тендерге қатысушылардың назарына алдын ала жеткiзiлген жағдайда ғана бөлiп-бөлiп төлеуге жол беріледi. Бұл ретте бастапқы жарнаның мөлшерi сату бағасының он бес пайызынан кем болмауға, ал бөлiп-бөлiп төлеу кезеңi үш жылдан аспауға тиiс.";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xml:space="preserve">
      "96. Республикалық меншiк объектiлерiн жекешелендiруден алынған қаражат Қазақстан Республикасының Ұлттық қорына жiберiледi және олар туралы мәліметтерді сатушы сатып алушы сатып алу-сату шарты бойынша сату бағасын төлеген күннен бастап бес жұмыс күні ішінде тізілімге енгізеді. </w:t>
      </w:r>
    </w:p>
    <w:bookmarkEnd w:id="30"/>
    <w:bookmarkStart w:name="z43" w:id="31"/>
    <w:p>
      <w:pPr>
        <w:spacing w:after="0"/>
        <w:ind w:left="0"/>
        <w:jc w:val="both"/>
      </w:pPr>
      <w:r>
        <w:rPr>
          <w:rFonts w:ascii="Times New Roman"/>
          <w:b w:val="false"/>
          <w:i w:val="false"/>
          <w:color w:val="000000"/>
          <w:sz w:val="28"/>
        </w:rPr>
        <w:t>
      Коммуналдық меншiк объектiлерiн жекешелендiруден алынған қаражат тиісті жергiлiктi бюджетке жiберiледi және олар туралы мәліметтерді сатушы сатып алушы сатып алу-сату шарты бойынша сату бағасын төлеген күннен бастап бес жұмыс күні ішінде тізілімге енгізеді.".</w:t>
      </w:r>
    </w:p>
    <w:bookmarkEnd w:id="31"/>
    <w:bookmarkStart w:name="z44" w:id="32"/>
    <w:p>
      <w:pPr>
        <w:spacing w:after="0"/>
        <w:ind w:left="0"/>
        <w:jc w:val="both"/>
      </w:pPr>
      <w:r>
        <w:rPr>
          <w:rFonts w:ascii="Times New Roman"/>
          <w:b w:val="false"/>
          <w:i w:val="false"/>
          <w:color w:val="000000"/>
          <w:sz w:val="28"/>
        </w:rPr>
        <w:t xml:space="preserve">
      2. Осы қаулы халық саны екі мың адамнан көп аудандық маңызы бар қалалар, ауылдар, кенттер, ауылдық округтер үшін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енгізілетін 1-тармақтың бесінші, жетінші және оныншы абзацтарын қоспағанда, алғашқы ресми жарияланған күнінен кейін күнтізбелік он күн өткен соң қолданысқа енгізіледі. </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