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151f" w14:textId="f8f1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шешiмi туралы" Қазақстан Республикасы Жоғарғы Сотының 2003 жылғы 11 шілдедегі № 5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2018 жылғы 16 наурыздағы № 3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Нормативтік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 Жоғарыда көрсетілген Қазақстан Республикасы Жоғарғы Сотының нормативтік қаулысына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төртінші абзацындағы екінші сөйлем алып тасталсын;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Шешiм Қазақстан Республикасының атынан заңға және нақты іс бойынша сот анықтаған фактiлерге қатаң сәйкестiкте шығарылады.</w:t>
      </w:r>
    </w:p>
    <w:bookmarkEnd w:id="3"/>
    <w:p>
      <w:pPr>
        <w:spacing w:after="0"/>
        <w:ind w:left="0"/>
        <w:jc w:val="both"/>
      </w:pPr>
      <w:r>
        <w:rPr>
          <w:rFonts w:ascii="Times New Roman"/>
          <w:b w:val="false"/>
          <w:i w:val="false"/>
          <w:color w:val="000000"/>
          <w:sz w:val="28"/>
        </w:rPr>
        <w:t>
      Тараптардың, талап қоюшының не жауапкердiң жағынан қатысатын үшiншi тұлғалардың не іске қатысатын басқа адамдардың түсiнiктерi, куәлардың, сарапшының айғақтары, маманның түсіндірмелері шешiмде үшiншi жақтан келтiрiлiп, қысқаша, даудың мәні бойынша жазылады.</w:t>
      </w:r>
    </w:p>
    <w:p>
      <w:pPr>
        <w:spacing w:after="0"/>
        <w:ind w:left="0"/>
        <w:jc w:val="both"/>
      </w:pPr>
      <w:r>
        <w:rPr>
          <w:rFonts w:ascii="Times New Roman"/>
          <w:b w:val="false"/>
          <w:i w:val="false"/>
          <w:color w:val="000000"/>
          <w:sz w:val="28"/>
        </w:rPr>
        <w:t>
      Көлемі ауқымды түсініктер, айғақтар мен түсіндірмелер болған кезде уақыт кезеңін нақты көрсете отырып, дыбыс-, бейнежазбасына сілтеме жасауға жол беріледі.</w:t>
      </w:r>
    </w:p>
    <w:p>
      <w:pPr>
        <w:spacing w:after="0"/>
        <w:ind w:left="0"/>
        <w:jc w:val="both"/>
      </w:pPr>
      <w:r>
        <w:rPr>
          <w:rFonts w:ascii="Times New Roman"/>
          <w:b w:val="false"/>
          <w:i w:val="false"/>
          <w:color w:val="000000"/>
          <w:sz w:val="28"/>
        </w:rPr>
        <w:t>
      Шешімнің мәтінінде: оқиғалар мен мән-жайлардың жете жазылуына; дауға қатысы жоқ құқық нормаларының келтірілуіне; ресми құжаттарда қолдануға болмайтын қабылданбаған қысқартулар мен сөздерді пайдалануға; сотта айтылмаған түзетулерді енгізуге жол берілмейді.</w:t>
      </w:r>
    </w:p>
    <w:p>
      <w:pPr>
        <w:spacing w:after="0"/>
        <w:ind w:left="0"/>
        <w:jc w:val="both"/>
      </w:pPr>
      <w:r>
        <w:rPr>
          <w:rFonts w:ascii="Times New Roman"/>
          <w:b w:val="false"/>
          <w:i w:val="false"/>
          <w:color w:val="000000"/>
          <w:sz w:val="28"/>
        </w:rPr>
        <w:t>
      Судья шешiмдi кеңесу бөлмесiнде жазбаша нысанда дайындайды және ол қолмен жазу, машинкада жазу немесе компьютерлік тәсілмен бiр данада жасалуы мүмкiн.</w:t>
      </w:r>
    </w:p>
    <w:p>
      <w:pPr>
        <w:spacing w:after="0"/>
        <w:ind w:left="0"/>
        <w:jc w:val="both"/>
      </w:pPr>
      <w:r>
        <w:rPr>
          <w:rFonts w:ascii="Times New Roman"/>
          <w:b w:val="false"/>
          <w:i w:val="false"/>
          <w:color w:val="000000"/>
          <w:sz w:val="28"/>
        </w:rPr>
        <w:t>
      Шешім қолмен немесе машинкада жазу тәсілімен дайындалған жағдайда, оның көшірмесі мынадай талаптарға сәйкес компьютерлік тәсілмен орындалуы тиіс.</w:t>
      </w:r>
    </w:p>
    <w:p>
      <w:pPr>
        <w:spacing w:after="0"/>
        <w:ind w:left="0"/>
        <w:jc w:val="both"/>
      </w:pPr>
      <w:r>
        <w:rPr>
          <w:rFonts w:ascii="Times New Roman"/>
          <w:b w:val="false"/>
          <w:i w:val="false"/>
          <w:color w:val="000000"/>
          <w:sz w:val="28"/>
        </w:rPr>
        <w:t>
      Компьютерлік тәсілмен дайындалған шешім мынадай параметрлер ("doc" немесе "docx" кеңейтілімі бар мәтіндік редакторын қолдану арқылы) ескеріле отырып ресімделеді:</w:t>
      </w:r>
    </w:p>
    <w:p>
      <w:pPr>
        <w:spacing w:after="0"/>
        <w:ind w:left="0"/>
        <w:jc w:val="both"/>
      </w:pPr>
      <w:r>
        <w:rPr>
          <w:rFonts w:ascii="Times New Roman"/>
          <w:b w:val="false"/>
          <w:i w:val="false"/>
          <w:color w:val="000000"/>
          <w:sz w:val="28"/>
        </w:rPr>
        <w:t>
      шет сызықтары: жоғарғы, төменгі шеттер – 2,5 см, оң жақ шеті - 1,5 см, сол жақ шеті – 2,5 см; көшірмені парақтың екінші бетіне басқан кезде шет сызықтары: жоғарғы, төменгі шеттер – 2,5 см, оң жақ шеті - 2,5 см, сол жақ шеті – 1,5 см;</w:t>
      </w:r>
    </w:p>
    <w:p>
      <w:pPr>
        <w:spacing w:after="0"/>
        <w:ind w:left="0"/>
        <w:jc w:val="both"/>
      </w:pPr>
      <w:r>
        <w:rPr>
          <w:rFonts w:ascii="Times New Roman"/>
          <w:b w:val="false"/>
          <w:i w:val="false"/>
          <w:color w:val="000000"/>
          <w:sz w:val="28"/>
        </w:rPr>
        <w:t>
      қаріп – № 14 көлеміндегі "Arial Narrow";</w:t>
      </w:r>
    </w:p>
    <w:p>
      <w:pPr>
        <w:spacing w:after="0"/>
        <w:ind w:left="0"/>
        <w:jc w:val="both"/>
      </w:pPr>
      <w:r>
        <w:rPr>
          <w:rFonts w:ascii="Times New Roman"/>
          <w:b w:val="false"/>
          <w:i w:val="false"/>
          <w:color w:val="000000"/>
          <w:sz w:val="28"/>
        </w:rPr>
        <w:t>
      жоларалық интервал – біржолдық;</w:t>
      </w:r>
    </w:p>
    <w:p>
      <w:pPr>
        <w:spacing w:after="0"/>
        <w:ind w:left="0"/>
        <w:jc w:val="both"/>
      </w:pPr>
      <w:r>
        <w:rPr>
          <w:rFonts w:ascii="Times New Roman"/>
          <w:b w:val="false"/>
          <w:i w:val="false"/>
          <w:color w:val="000000"/>
          <w:sz w:val="28"/>
        </w:rPr>
        <w:t>
      атаудың, күні, істің нөмірі, шешім шығарылған орны жолының арасындағы және шешім бөліктерінің арасындағы интервал – 12 пункт (бұдан әрі – пт);</w:t>
      </w:r>
    </w:p>
    <w:p>
      <w:pPr>
        <w:spacing w:after="0"/>
        <w:ind w:left="0"/>
        <w:jc w:val="both"/>
      </w:pPr>
      <w:r>
        <w:rPr>
          <w:rFonts w:ascii="Times New Roman"/>
          <w:b w:val="false"/>
          <w:i w:val="false"/>
          <w:color w:val="000000"/>
          <w:sz w:val="28"/>
        </w:rPr>
        <w:t>
      абзацтық азат жол – 1,25 см;</w:t>
      </w:r>
    </w:p>
    <w:p>
      <w:pPr>
        <w:spacing w:after="0"/>
        <w:ind w:left="0"/>
        <w:jc w:val="both"/>
      </w:pPr>
      <w:r>
        <w:rPr>
          <w:rFonts w:ascii="Times New Roman"/>
          <w:b w:val="false"/>
          <w:i w:val="false"/>
          <w:color w:val="000000"/>
          <w:sz w:val="28"/>
        </w:rPr>
        <w:t>
      екі және одан көп беттерде екінші және одан кейінгі беттер араб цифрларымен парақтың жоғарғы жағының ортасында тыныс белгілерісіз нөмірленеді;</w:t>
      </w:r>
    </w:p>
    <w:p>
      <w:pPr>
        <w:spacing w:after="0"/>
        <w:ind w:left="0"/>
        <w:jc w:val="both"/>
      </w:pPr>
      <w:r>
        <w:rPr>
          <w:rFonts w:ascii="Times New Roman"/>
          <w:b w:val="false"/>
          <w:i w:val="false"/>
          <w:color w:val="000000"/>
          <w:sz w:val="28"/>
        </w:rPr>
        <w:t>
      әр бетте QR код көрсетіледі.</w:t>
      </w:r>
    </w:p>
    <w:p>
      <w:pPr>
        <w:spacing w:after="0"/>
        <w:ind w:left="0"/>
        <w:jc w:val="both"/>
      </w:pPr>
      <w:r>
        <w:rPr>
          <w:rFonts w:ascii="Times New Roman"/>
          <w:b w:val="false"/>
          <w:i w:val="false"/>
          <w:color w:val="000000"/>
          <w:sz w:val="28"/>
        </w:rPr>
        <w:t>
      Шешімнің мәтіні бірыңғай қаріппен, бүлінулерсіз және түзетулерсіз басылады.</w:t>
      </w:r>
    </w:p>
    <w:p>
      <w:pPr>
        <w:spacing w:after="0"/>
        <w:ind w:left="0"/>
        <w:jc w:val="both"/>
      </w:pPr>
      <w:r>
        <w:rPr>
          <w:rFonts w:ascii="Times New Roman"/>
          <w:b w:val="false"/>
          <w:i w:val="false"/>
          <w:color w:val="000000"/>
          <w:sz w:val="28"/>
        </w:rPr>
        <w:t>
      Шешімнің мәтінінде жекелеген сөздер мен сөз тiркестерiн бөлiп көрсетуге және олардың астын сызуға жол берiлмейдi. Бұл қағида "ШЕШІМ", "ҚАЗАҚСТАН РЕСПУБЛИКАСЫНЫҢ АТЫНАН", "ШЕШТІ" деген сөздерге, судьяның лауазымына, аты-жөнi мен тегiне, шешім бөліктерінің атауларына, сонымен қатар жазылуы құқықтық актілермен, оның ішінде халықаралық актілермен реттелетін жекелеген сөздерге, әріптерге, жалпы қабылданған аббревиатураларға қолданылмайды.</w:t>
      </w:r>
    </w:p>
    <w:p>
      <w:pPr>
        <w:spacing w:after="0"/>
        <w:ind w:left="0"/>
        <w:jc w:val="both"/>
      </w:pPr>
      <w:r>
        <w:rPr>
          <w:rFonts w:ascii="Times New Roman"/>
          <w:b w:val="false"/>
          <w:i w:val="false"/>
          <w:color w:val="000000"/>
          <w:sz w:val="28"/>
        </w:rPr>
        <w:t>
      "ШЕШІМ", "ШЕШТІ", "КІРІСПЕ БӨЛІГІ", "СИПАТТАУ БӨЛІГІ", "УӘЖДЕУ БӨЛІГІ", "ҚАРАР БӨЛІГІ" деген сөздер бас әрiптермен буынға бөлініп тасымалданбай жазылады.</w:t>
      </w:r>
    </w:p>
    <w:p>
      <w:pPr>
        <w:spacing w:after="0"/>
        <w:ind w:left="0"/>
        <w:jc w:val="both"/>
      </w:pPr>
      <w:r>
        <w:rPr>
          <w:rFonts w:ascii="Times New Roman"/>
          <w:b w:val="false"/>
          <w:i w:val="false"/>
          <w:color w:val="000000"/>
          <w:sz w:val="28"/>
        </w:rPr>
        <w:t>
      Сот актісінің " Ш Е Ш І М " деген атауы мемлекеттік елтаңбаның астында № 20 көлеміндегі жартылай қою сызбамен басылып, 7 пт. белгі аралық интервалмен орналастырылады.</w:t>
      </w:r>
    </w:p>
    <w:p>
      <w:pPr>
        <w:spacing w:after="0"/>
        <w:ind w:left="0"/>
        <w:jc w:val="both"/>
      </w:pPr>
      <w:r>
        <w:rPr>
          <w:rFonts w:ascii="Times New Roman"/>
          <w:b w:val="false"/>
          <w:i w:val="false"/>
          <w:color w:val="000000"/>
          <w:sz w:val="28"/>
        </w:rPr>
        <w:t>
      Келесі жолда парақтың ортасында "ҚАЗАҚСТАН РЕСПУБЛИКАСЫНЫҢ АТЫНАН" деген сөздер № 20 көлеміндегі жартылай қою қаріпімен, қалыпты белгі аралық интервалмен басылады.</w:t>
      </w:r>
    </w:p>
    <w:p>
      <w:pPr>
        <w:spacing w:after="0"/>
        <w:ind w:left="0"/>
        <w:jc w:val="both"/>
      </w:pPr>
      <w:r>
        <w:rPr>
          <w:rFonts w:ascii="Times New Roman"/>
          <w:b w:val="false"/>
          <w:i w:val="false"/>
          <w:color w:val="000000"/>
          <w:sz w:val="28"/>
        </w:rPr>
        <w:t>
      Келесі жолда шешімнің шығарылған күні – абзацтық азат жолсыз сол жаққа түзетіліп, істің нөмірі – парақтың ортасында, шешімнің шығарылған орны – оң жақта көрсетіледі.</w:t>
      </w:r>
    </w:p>
    <w:p>
      <w:pPr>
        <w:spacing w:after="0"/>
        <w:ind w:left="0"/>
        <w:jc w:val="both"/>
      </w:pPr>
      <w:r>
        <w:rPr>
          <w:rFonts w:ascii="Times New Roman"/>
          <w:b w:val="false"/>
          <w:i w:val="false"/>
          <w:color w:val="000000"/>
          <w:sz w:val="28"/>
        </w:rPr>
        <w:t>
      Шешiмге судья қол қояды, содан кейiн ол iстiң талқылануы аяқталған нақ сол сот отырысында жарияланады.</w:t>
      </w:r>
    </w:p>
    <w:p>
      <w:pPr>
        <w:spacing w:after="0"/>
        <w:ind w:left="0"/>
        <w:jc w:val="both"/>
      </w:pPr>
      <w:r>
        <w:rPr>
          <w:rFonts w:ascii="Times New Roman"/>
          <w:b w:val="false"/>
          <w:i w:val="false"/>
          <w:color w:val="000000"/>
          <w:sz w:val="28"/>
        </w:rPr>
        <w:t>
      Iс бойынша шешiм жарияланған күн шешiмнiң шығару күнi болып табылады.</w:t>
      </w:r>
    </w:p>
    <w:p>
      <w:pPr>
        <w:spacing w:after="0"/>
        <w:ind w:left="0"/>
        <w:jc w:val="both"/>
      </w:pPr>
      <w:r>
        <w:rPr>
          <w:rFonts w:ascii="Times New Roman"/>
          <w:b w:val="false"/>
          <w:i w:val="false"/>
          <w:color w:val="000000"/>
          <w:sz w:val="28"/>
        </w:rPr>
        <w:t>
      Шешімнiң шығарылу орны сол шешiм шығарылған қаланың немесе өзге де елдi мекеннiң атауына байланысты болады.</w:t>
      </w:r>
    </w:p>
    <w:p>
      <w:pPr>
        <w:spacing w:after="0"/>
        <w:ind w:left="0"/>
        <w:jc w:val="both"/>
      </w:pPr>
      <w:r>
        <w:rPr>
          <w:rFonts w:ascii="Times New Roman"/>
          <w:b w:val="false"/>
          <w:i w:val="false"/>
          <w:color w:val="000000"/>
          <w:sz w:val="28"/>
        </w:rPr>
        <w:t>
      Заңмен белгiленген жазбаша нысанда дайындалмаған және судья қол қоймаған ауызша қорытындылардың жария етілуі сот шешiмi болып табылмайды.";</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төртінші және бесінші абзацтармен толықтырылсын:</w:t>
      </w:r>
    </w:p>
    <w:bookmarkEnd w:id="4"/>
    <w:p>
      <w:pPr>
        <w:spacing w:after="0"/>
        <w:ind w:left="0"/>
        <w:jc w:val="both"/>
      </w:pPr>
      <w:r>
        <w:rPr>
          <w:rFonts w:ascii="Times New Roman"/>
          <w:b w:val="false"/>
          <w:i w:val="false"/>
          <w:color w:val="000000"/>
          <w:sz w:val="28"/>
        </w:rPr>
        <w:t>
      "Жарияланғаннан кейін судья қабылданған шешімнің мәнін, уәждері мен құқықтық салдарларын ауызша түсіндіреді, ол туралы сот отырысының хаттамасында белгі жасалады.</w:t>
      </w:r>
    </w:p>
    <w:p>
      <w:pPr>
        <w:spacing w:after="0"/>
        <w:ind w:left="0"/>
        <w:jc w:val="both"/>
      </w:pPr>
      <w:r>
        <w:rPr>
          <w:rFonts w:ascii="Times New Roman"/>
          <w:b w:val="false"/>
          <w:i w:val="false"/>
          <w:color w:val="000000"/>
          <w:sz w:val="28"/>
        </w:rPr>
        <w:t>
      Шешімді дайындаған кезде осы қаулыға қосымшаны басшылыққа алу қажет.";</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"9. Шешімнің кіріспе бөлігін дайындаған кезде АПК-нің </w:t>
      </w:r>
      <w:r>
        <w:rPr>
          <w:rFonts w:ascii="Times New Roman"/>
          <w:b w:val="false"/>
          <w:i w:val="false"/>
          <w:color w:val="000000"/>
          <w:sz w:val="28"/>
        </w:rPr>
        <w:t>226-бабының</w:t>
      </w:r>
      <w:r>
        <w:rPr>
          <w:rFonts w:ascii="Times New Roman"/>
          <w:b w:val="false"/>
          <w:i w:val="false"/>
          <w:color w:val="000000"/>
          <w:sz w:val="28"/>
        </w:rPr>
        <w:t xml:space="preserve"> үшінші бөлігін басшылыққа алу қажет.</w:t>
      </w:r>
    </w:p>
    <w:bookmarkEnd w:id="6"/>
    <w:p>
      <w:pPr>
        <w:spacing w:after="0"/>
        <w:ind w:left="0"/>
        <w:jc w:val="both"/>
      </w:pPr>
      <w:r>
        <w:rPr>
          <w:rFonts w:ascii="Times New Roman"/>
          <w:b w:val="false"/>
          <w:i w:val="false"/>
          <w:color w:val="000000"/>
          <w:sz w:val="28"/>
        </w:rPr>
        <w:t>
      Әрбір абзацтың тиісті тақырыбы (олардың арасындағы интервал 12 пт) болады: "ТАЛАП ҚОЮШЫ (ТАЛАП ҚОЮШЫЛАР)", "ЖАУАПКЕР (ЖАУАПКЕРЛЕР)", "ІСКЕ ҚАТЫСАТЫН АДАМДАР", "ДАУ ТАЛАПТАРЫ".</w:t>
      </w:r>
    </w:p>
    <w:p>
      <w:pPr>
        <w:spacing w:after="0"/>
        <w:ind w:left="0"/>
        <w:jc w:val="both"/>
      </w:pPr>
      <w:r>
        <w:rPr>
          <w:rFonts w:ascii="Times New Roman"/>
          <w:b w:val="false"/>
          <w:i w:val="false"/>
          <w:color w:val="000000"/>
          <w:sz w:val="28"/>
        </w:rPr>
        <w:t>
      Азаматтың тегі, аты, әкесінің аты (болған жағдайда) туралы жеке деректерді оның жеке басын куәландыратын ресми құжаттағы жазбаға сәйкес көрсету қажет.</w:t>
      </w:r>
    </w:p>
    <w:p>
      <w:pPr>
        <w:spacing w:after="0"/>
        <w:ind w:left="0"/>
        <w:jc w:val="both"/>
      </w:pPr>
      <w:r>
        <w:rPr>
          <w:rFonts w:ascii="Times New Roman"/>
          <w:b w:val="false"/>
          <w:i w:val="false"/>
          <w:color w:val="000000"/>
          <w:sz w:val="28"/>
        </w:rPr>
        <w:t>
      Іс бойынша іс жүргізу орыс тілінде жүзеге асырылса, ал адамның тегі, аты, әкесінің аты жеке басын куәландыратын құжаттарда мемлекеттік тілде көрсетілсе, шешімде адамның жеке деректері септік жалғауларынсыз, жеке басын куәландыратын ресми құжаттағы жазбаға дәл сәйкестікте көрсетілуі тиіс.</w:t>
      </w:r>
    </w:p>
    <w:p>
      <w:pPr>
        <w:spacing w:after="0"/>
        <w:ind w:left="0"/>
        <w:jc w:val="both"/>
      </w:pPr>
      <w:r>
        <w:rPr>
          <w:rFonts w:ascii="Times New Roman"/>
          <w:b w:val="false"/>
          <w:i w:val="false"/>
          <w:color w:val="000000"/>
          <w:sz w:val="28"/>
        </w:rPr>
        <w:t>
      Сот шешіміндегі шетелдік адамның тегі, аты және әкесінің аты іс жүргізу тілінде де, жеке басын куәландыратын құжатта көрсетілген транскрипцияда да жазылады.</w:t>
      </w:r>
    </w:p>
    <w:p>
      <w:pPr>
        <w:spacing w:after="0"/>
        <w:ind w:left="0"/>
        <w:jc w:val="both"/>
      </w:pPr>
      <w:r>
        <w:rPr>
          <w:rFonts w:ascii="Times New Roman"/>
          <w:b w:val="false"/>
          <w:i w:val="false"/>
          <w:color w:val="000000"/>
          <w:sz w:val="28"/>
        </w:rPr>
        <w:t xml:space="preserve">
      Тізбесі "Жеке басты куәландыратын құжаттар туралы" Қазақстан Республикасының 2013 жылғы 29 қаңтардағы № 73-V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құжаттардың негізінде азаматтың жеке басы куәландырылады.</w:t>
      </w:r>
    </w:p>
    <w:p>
      <w:pPr>
        <w:spacing w:after="0"/>
        <w:ind w:left="0"/>
        <w:jc w:val="both"/>
      </w:pPr>
      <w:r>
        <w:rPr>
          <w:rFonts w:ascii="Times New Roman"/>
          <w:b w:val="false"/>
          <w:i w:val="false"/>
          <w:color w:val="000000"/>
          <w:sz w:val="28"/>
        </w:rPr>
        <w:t>
      Егер тарап заңды тұлға болып табылса, онда оның атауын мемлекеттік тіркеу туралы құжаттарға сәйкес көрсеткен жөн.</w:t>
      </w:r>
    </w:p>
    <w:p>
      <w:pPr>
        <w:spacing w:after="0"/>
        <w:ind w:left="0"/>
        <w:jc w:val="both"/>
      </w:pPr>
      <w:r>
        <w:rPr>
          <w:rFonts w:ascii="Times New Roman"/>
          <w:b w:val="false"/>
          <w:i w:val="false"/>
          <w:color w:val="000000"/>
          <w:sz w:val="28"/>
        </w:rPr>
        <w:t>
      Талап қоюшы, даудың нысанасына дербес талаптарын мәлімдейтін үшінші тұлға немесе қарсы талап арыз бойынша жауапкер бірнеше талапты мәлімдеген кезде олардың әрқайсысы нөмірленуі тиіс.</w:t>
      </w:r>
    </w:p>
    <w:p>
      <w:pPr>
        <w:spacing w:after="0"/>
        <w:ind w:left="0"/>
        <w:jc w:val="both"/>
      </w:pPr>
      <w:r>
        <w:rPr>
          <w:rFonts w:ascii="Times New Roman"/>
          <w:b w:val="false"/>
          <w:i w:val="false"/>
          <w:color w:val="000000"/>
          <w:sz w:val="28"/>
        </w:rPr>
        <w:t>
      Кейін шешімде, қарар бөлігін қоспағанда, мәлімделген талаптардың толық мәтінін келтірмеуге, талаптың нөмірін - № 1 талап, № 2 талап деп және т.б. көрсетуге жол беріледі.</w:t>
      </w:r>
    </w:p>
    <w:bookmarkStart w:name="z8" w:id="7"/>
    <w:p>
      <w:pPr>
        <w:spacing w:after="0"/>
        <w:ind w:left="0"/>
        <w:jc w:val="both"/>
      </w:pPr>
      <w:r>
        <w:rPr>
          <w:rFonts w:ascii="Times New Roman"/>
          <w:b w:val="false"/>
          <w:i w:val="false"/>
          <w:color w:val="000000"/>
          <w:sz w:val="28"/>
        </w:rPr>
        <w:t xml:space="preserve">
      10. Шешімнің сипаттау бөлігінде, АПК-нің </w:t>
      </w:r>
      <w:r>
        <w:rPr>
          <w:rFonts w:ascii="Times New Roman"/>
          <w:b w:val="false"/>
          <w:i w:val="false"/>
          <w:color w:val="000000"/>
          <w:sz w:val="28"/>
        </w:rPr>
        <w:t>226-бабы</w:t>
      </w:r>
      <w:r>
        <w:rPr>
          <w:rFonts w:ascii="Times New Roman"/>
          <w:b w:val="false"/>
          <w:i w:val="false"/>
          <w:color w:val="000000"/>
          <w:sz w:val="28"/>
        </w:rPr>
        <w:t xml:space="preserve"> төртінші бөлігінің талаптарын қоспағанда, дау туындағанға дейінгі және іске тікелей қатысы бар даусыз фактілер қысқа нысанда жазылады. Бұл ретте қойылған талапты және талап қою арызына пікірді толық көрсетуге және көшіруге жол берілмейді.</w:t>
      </w:r>
    </w:p>
    <w:bookmarkEnd w:id="7"/>
    <w:p>
      <w:pPr>
        <w:spacing w:after="0"/>
        <w:ind w:left="0"/>
        <w:jc w:val="both"/>
      </w:pPr>
      <w:r>
        <w:rPr>
          <w:rFonts w:ascii="Times New Roman"/>
          <w:b w:val="false"/>
          <w:i w:val="false"/>
          <w:color w:val="000000"/>
          <w:sz w:val="28"/>
        </w:rPr>
        <w:t>
      Мәлімделген талаптардың мазмұны, оның ішінде, егер талап қоюшы қойған талабының негіздері мен нысанасын өзгертіп, оның мөлшерін азайтса, шешімнің сипаттау бөлігінде көрсетілуі тиіс.</w:t>
      </w:r>
    </w:p>
    <w:p>
      <w:pPr>
        <w:spacing w:after="0"/>
        <w:ind w:left="0"/>
        <w:jc w:val="both"/>
      </w:pPr>
      <w:r>
        <w:rPr>
          <w:rFonts w:ascii="Times New Roman"/>
          <w:b w:val="false"/>
          <w:i w:val="false"/>
          <w:color w:val="000000"/>
          <w:sz w:val="28"/>
        </w:rPr>
        <w:t xml:space="preserve">
      Егер сот АПК-нің </w:t>
      </w:r>
      <w:r>
        <w:rPr>
          <w:rFonts w:ascii="Times New Roman"/>
          <w:b w:val="false"/>
          <w:i w:val="false"/>
          <w:color w:val="000000"/>
          <w:sz w:val="28"/>
        </w:rPr>
        <w:t>154-бабында</w:t>
      </w:r>
      <w:r>
        <w:rPr>
          <w:rFonts w:ascii="Times New Roman"/>
          <w:b w:val="false"/>
          <w:i w:val="false"/>
          <w:color w:val="000000"/>
          <w:sz w:val="28"/>
        </w:rPr>
        <w:t xml:space="preserve"> көзделген негіздер бойынша қарсы қойылған талапты қарауға қабылдаса, онда шешімнің сипаттау бөлігінде қарсы талаптардың да мазмұны көрсетіледі.</w:t>
      </w:r>
    </w:p>
    <w:p>
      <w:pPr>
        <w:spacing w:after="0"/>
        <w:ind w:left="0"/>
        <w:jc w:val="both"/>
      </w:pPr>
      <w:r>
        <w:rPr>
          <w:rFonts w:ascii="Times New Roman"/>
          <w:b w:val="false"/>
          <w:i w:val="false"/>
          <w:color w:val="000000"/>
          <w:sz w:val="28"/>
        </w:rPr>
        <w:t xml:space="preserve">
      Бұдан басқа, шешімнің сипаттау бөлігінде жауапкердің қарсылықтары және іске қатысқан басқа адамдардың түсініктері келтірілуі тиіс. </w:t>
      </w:r>
    </w:p>
    <w:p>
      <w:pPr>
        <w:spacing w:after="0"/>
        <w:ind w:left="0"/>
        <w:jc w:val="both"/>
      </w:pPr>
      <w:r>
        <w:rPr>
          <w:rFonts w:ascii="Times New Roman"/>
          <w:b w:val="false"/>
          <w:i w:val="false"/>
          <w:color w:val="000000"/>
          <w:sz w:val="28"/>
        </w:rPr>
        <w:t>
      Шешімнің сипаттау бөлігінде шешім шығару кезінде кеңесу бөлмесінде сот шешуге тиіс мәлімделген өтінішхаттар да (талап қоюдың ескеру мерзімін қолдану, тұрақсыздық айыбын азайту, шешімді дереу орындауға жіберу туралы және басқалар) жазылады.</w:t>
      </w:r>
    </w:p>
    <w:bookmarkStart w:name="z9" w:id="8"/>
    <w:p>
      <w:pPr>
        <w:spacing w:after="0"/>
        <w:ind w:left="0"/>
        <w:jc w:val="both"/>
      </w:pPr>
      <w:r>
        <w:rPr>
          <w:rFonts w:ascii="Times New Roman"/>
          <w:b w:val="false"/>
          <w:i w:val="false"/>
          <w:color w:val="000000"/>
          <w:sz w:val="28"/>
        </w:rPr>
        <w:t>
      11. Шешімнің уәждеу бөлігі сот шешімді қабылдау кезінде негізге алған құқық нормаларын келтіруден басталады. Сот олардың мазмұндарын негізге ала отырып, іс үшін маңызды болып табылатын мән-жайлардың ауқымын анықтайды.</w:t>
      </w:r>
    </w:p>
    <w:bookmarkEnd w:id="8"/>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225-бабына</w:t>
      </w:r>
      <w:r>
        <w:rPr>
          <w:rFonts w:ascii="Times New Roman"/>
          <w:b w:val="false"/>
          <w:i w:val="false"/>
          <w:color w:val="000000"/>
          <w:sz w:val="28"/>
        </w:rPr>
        <w:t xml:space="preserve"> сәйкес ұсынылған дәлелдемелердің бағалануы сотқа iс үшiн маңызы бар қандай мән-жайлардың анықталғаны және қандай мән-жайлардың анықталмағаны жөнінде түйіндеуге мүмкіндік береді.</w:t>
      </w:r>
    </w:p>
    <w:p>
      <w:pPr>
        <w:spacing w:after="0"/>
        <w:ind w:left="0"/>
        <w:jc w:val="both"/>
      </w:pPr>
      <w:r>
        <w:rPr>
          <w:rFonts w:ascii="Times New Roman"/>
          <w:b w:val="false"/>
          <w:i w:val="false"/>
          <w:color w:val="000000"/>
          <w:sz w:val="28"/>
        </w:rPr>
        <w:t>
      Сот шешімі пайдасына шыққан тараптың дәлелдері мен дәлелдемелерінің шешімде біржақты жазылуына жол берілмейді. Сот қандай негіздермен екінші тараптың дәлелдерін қабылдамағанын және осы тарап сілтеме жасаған материалдық құқықтың нормаларын қолданбағанын көрсетуге міндетті.</w:t>
      </w:r>
    </w:p>
    <w:p>
      <w:pPr>
        <w:spacing w:after="0"/>
        <w:ind w:left="0"/>
        <w:jc w:val="both"/>
      </w:pPr>
      <w:r>
        <w:rPr>
          <w:rFonts w:ascii="Times New Roman"/>
          <w:b w:val="false"/>
          <w:i w:val="false"/>
          <w:color w:val="000000"/>
          <w:sz w:val="28"/>
        </w:rPr>
        <w:t>
      Шешiм iстiң мән-жайлары туралы болжамдарға негiзделуі мүмкін емес. Сот шешімде сот отырысында зерттелмеген дәлелдемелерге сілтеме жасауға құқылы емес.</w:t>
      </w:r>
    </w:p>
    <w:p>
      <w:pPr>
        <w:spacing w:after="0"/>
        <w:ind w:left="0"/>
        <w:jc w:val="both"/>
      </w:pPr>
      <w:r>
        <w:rPr>
          <w:rFonts w:ascii="Times New Roman"/>
          <w:b w:val="false"/>
          <w:i w:val="false"/>
          <w:color w:val="000000"/>
          <w:sz w:val="28"/>
        </w:rPr>
        <w:t xml:space="preserve">
      Егер дәлелдемелердi жинау соттың тапсырмасын орындау тәртiбiмен жүргiзiлсе, онда сот осы дәлелдемелер сот отырысында жария етiліп және зерттелген жағдайда, оларды шешiмнің негiзіне алуға құқылы. Егер iске қатысатын адамдар немесе АПК-нің </w:t>
      </w:r>
      <w:r>
        <w:rPr>
          <w:rFonts w:ascii="Times New Roman"/>
          <w:b w:val="false"/>
          <w:i w:val="false"/>
          <w:color w:val="000000"/>
          <w:sz w:val="28"/>
        </w:rPr>
        <w:t>74-бабының</w:t>
      </w:r>
      <w:r>
        <w:rPr>
          <w:rFonts w:ascii="Times New Roman"/>
          <w:b w:val="false"/>
          <w:i w:val="false"/>
          <w:color w:val="000000"/>
          <w:sz w:val="28"/>
        </w:rPr>
        <w:t xml:space="preserve"> тәртiбiмен тапсырманы орындаған сотқа түсiнiктер немесе айғақтар берген куәлар iстi қарайтын сотқа келсе, олар түсiнiктерi мен айғақтарын жалпы тәртiппен бередi.</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71-баптарында</w:t>
      </w:r>
      <w:r>
        <w:rPr>
          <w:rFonts w:ascii="Times New Roman"/>
          <w:b w:val="false"/>
          <w:i w:val="false"/>
          <w:color w:val="000000"/>
          <w:sz w:val="28"/>
        </w:rPr>
        <w:t xml:space="preserve"> көзделген тәртiппен дәлелдемелердi қамтамасыз ету бойынша процестік әрекеттер жүргiзiлуi мүмкiн. Бұл орайда жиналған дәлелдемелер (хаттамалар және басқа материалдар) сот отырысында зерделенген жағдайда, сот осы дәлелдемелерді шешiмнің негiзіне алуға құқылы.";</w:t>
      </w:r>
    </w:p>
    <w:bookmarkStart w:name="z10"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16-тармақтың</w:t>
      </w:r>
      <w:r>
        <w:rPr>
          <w:rFonts w:ascii="Times New Roman"/>
          <w:b w:val="false"/>
          <w:i w:val="false"/>
          <w:color w:val="000000"/>
          <w:sz w:val="28"/>
        </w:rPr>
        <w:t xml:space="preserve"> бірінші абзацындағы екінші сөйлем мынадай редакцияда жазылсын:</w:t>
      </w:r>
    </w:p>
    <w:bookmarkEnd w:id="9"/>
    <w:p>
      <w:pPr>
        <w:spacing w:after="0"/>
        <w:ind w:left="0"/>
        <w:jc w:val="both"/>
      </w:pPr>
      <w:r>
        <w:rPr>
          <w:rFonts w:ascii="Times New Roman"/>
          <w:b w:val="false"/>
          <w:i w:val="false"/>
          <w:color w:val="000000"/>
          <w:sz w:val="28"/>
        </w:rPr>
        <w:t>
      "Соттың мәлімделген талаптардың шегінен заңда тікелей көзделген жағдайларда ғана шығуға құқығы бар.";</w:t>
      </w:r>
    </w:p>
    <w:bookmarkStart w:name="z11"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17-тармақтың</w:t>
      </w:r>
      <w:r>
        <w:rPr>
          <w:rFonts w:ascii="Times New Roman"/>
          <w:b w:val="false"/>
          <w:i w:val="false"/>
          <w:color w:val="000000"/>
          <w:sz w:val="28"/>
        </w:rPr>
        <w:t xml:space="preserve"> бірінші абзацындағы "туындайтын" деген сөзден кейін "қойылған талапты қанағаттандыру туралы немесе талаптан толық немесе бөлігінде бас тарту туралы" деген сөздермен толықтырылсын;</w:t>
      </w:r>
    </w:p>
    <w:bookmarkEnd w:id="10"/>
    <w:bookmarkStart w:name="z12"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24-тармақта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Кодексiнiң (Салық кодексi) 498-бабымен" деген сөздер "Салық кодексiнің </w:t>
      </w:r>
      <w:r>
        <w:rPr>
          <w:rFonts w:ascii="Times New Roman"/>
          <w:b w:val="false"/>
          <w:i w:val="false"/>
          <w:color w:val="000000"/>
          <w:sz w:val="28"/>
        </w:rPr>
        <w:t>612-бабында</w:t>
      </w:r>
      <w:r>
        <w:rPr>
          <w:rFonts w:ascii="Times New Roman"/>
          <w:b w:val="false"/>
          <w:i w:val="false"/>
          <w:color w:val="000000"/>
          <w:sz w:val="28"/>
        </w:rPr>
        <w:t>" деген сөздермен ауыстырылсын;</w:t>
      </w:r>
    </w:p>
    <w:bookmarkStart w:name="z13"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28-тармақта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үшінші абзацта:</w:t>
      </w:r>
    </w:p>
    <w:bookmarkEnd w:id="13"/>
    <w:bookmarkStart w:name="z15" w:id="14"/>
    <w:p>
      <w:pPr>
        <w:spacing w:after="0"/>
        <w:ind w:left="0"/>
        <w:jc w:val="both"/>
      </w:pPr>
      <w:r>
        <w:rPr>
          <w:rFonts w:ascii="Times New Roman"/>
          <w:b w:val="false"/>
          <w:i w:val="false"/>
          <w:color w:val="000000"/>
          <w:sz w:val="28"/>
        </w:rPr>
        <w:t>
      "жеке наразылық келтіру" деген сөздер "прокурордың өтінішхат келтіруі" деген сөздермен ауыстырылсын;</w:t>
      </w:r>
    </w:p>
    <w:bookmarkEnd w:id="14"/>
    <w:bookmarkStart w:name="z16" w:id="15"/>
    <w:p>
      <w:pPr>
        <w:spacing w:after="0"/>
        <w:ind w:left="0"/>
        <w:jc w:val="both"/>
      </w:pPr>
      <w:r>
        <w:rPr>
          <w:rFonts w:ascii="Times New Roman"/>
          <w:b w:val="false"/>
          <w:i w:val="false"/>
          <w:color w:val="000000"/>
          <w:sz w:val="28"/>
        </w:rPr>
        <w:t>
      екінші сөйлем мынадай редакцияда жазылсын:</w:t>
      </w:r>
    </w:p>
    <w:bookmarkEnd w:id="15"/>
    <w:bookmarkStart w:name="z17" w:id="16"/>
    <w:p>
      <w:pPr>
        <w:spacing w:after="0"/>
        <w:ind w:left="0"/>
        <w:jc w:val="both"/>
      </w:pPr>
      <w:r>
        <w:rPr>
          <w:rFonts w:ascii="Times New Roman"/>
          <w:b w:val="false"/>
          <w:i w:val="false"/>
          <w:color w:val="000000"/>
          <w:sz w:val="28"/>
        </w:rPr>
        <w:t>
      "Шешiмді дереу орындауға жіберуден бас тарту туралы сот ұйғарымына сот шешiмiнен бөлек шағым (өтінішхат) берілуі (келтірілуі) мүмкін емес.";</w:t>
      </w:r>
    </w:p>
    <w:bookmarkEnd w:id="16"/>
    <w:bookmarkStart w:name="z18"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32-тармақтың</w:t>
      </w:r>
      <w:r>
        <w:rPr>
          <w:rFonts w:ascii="Times New Roman"/>
          <w:b w:val="false"/>
          <w:i w:val="false"/>
          <w:color w:val="000000"/>
          <w:sz w:val="28"/>
        </w:rPr>
        <w:t xml:space="preserve"> екінші абзацындағы "наразылық келтiрiлсе" деген сөздер "апелляциялық өтінішхат келтірілсе" деген сөздермен ауыстырылсын.</w:t>
      </w:r>
    </w:p>
    <w:bookmarkEnd w:id="17"/>
    <w:bookmarkStart w:name="z19" w:id="18"/>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2018 жылғы 1 қыркүйектен бастап қолданысқа енгізілетін 1-тармақтың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w:t>
      </w:r>
      <w:r>
        <w:rPr>
          <w:rFonts w:ascii="Times New Roman"/>
          <w:b w:val="false"/>
          <w:i w:val="false"/>
          <w:color w:val="000000"/>
          <w:sz w:val="28"/>
        </w:rPr>
        <w:t xml:space="preserve"> қоспағанда,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r>
              <w:br/>
            </w:r>
            <w:r>
              <w:rPr>
                <w:rFonts w:ascii="Times New Roman"/>
                <w:b w:val="false"/>
                <w:i/>
                <w:color w:val="000000"/>
                <w:sz w:val="20"/>
              </w:rPr>
              <w:t xml:space="preserve">Сотының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r>
              <w:br/>
            </w:r>
            <w:r>
              <w:rPr>
                <w:rFonts w:ascii="Times New Roman"/>
                <w:b w:val="false"/>
                <w:i/>
                <w:color w:val="000000"/>
                <w:sz w:val="20"/>
              </w:rPr>
              <w:t>Сотының судьясы, жалпы</w:t>
            </w:r>
            <w:r>
              <w:br/>
            </w:r>
            <w:r>
              <w:rPr>
                <w:rFonts w:ascii="Times New Roman"/>
                <w:b w:val="false"/>
                <w:i/>
                <w:color w:val="000000"/>
                <w:sz w:val="20"/>
              </w:rPr>
              <w:t xml:space="preserve">отырыс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arial narrow, қаріп 20, белгі аралық 7</w:t>
            </w:r>
          </w:p>
        </w:tc>
      </w:tr>
    </w:tbl>
    <w:p>
      <w:pPr>
        <w:spacing w:after="0"/>
        <w:ind w:left="0"/>
        <w:jc w:val="left"/>
      </w:pPr>
      <w:r>
        <w:br/>
      </w:r>
    </w:p>
    <w:p>
      <w:pPr>
        <w:spacing w:after="0"/>
        <w:ind w:left="0"/>
        <w:jc w:val="both"/>
      </w:pPr>
      <w:r>
        <w:drawing>
          <wp:inline distT="0" distB="0" distL="0" distR="0">
            <wp:extent cx="7785100" cy="1116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1116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40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40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