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0aa25" w14:textId="930aa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компаниялардың күзет ұйымдарын құруы қағидасын бекіту туралы және "Күзет қызметін, құрылыс-монтаж жұмыстарын орындау кезіндегі қызметті қоспағанда, күзет дабылы құралдарын монтаждау, ретке келтіру және оларға техникалық қызмет көрсету жөніндегі қызметті лицензиялау ережесін және оларды жүзеге асыруға қойылатын біліктілік талаптарын бекіту туралы" Қазақстан Республикасы Үкіметінің 2007 жылғы 10 тамыздағы № 686 қаулысына толықтыру енгізу туралы" Қазақстан Республикасы Үкіметінің 2011 жылғы 4 тамыздағы № 909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21 ақпандағы № 70 Қаулысы. Күші жойылды - Қазақстан Республикасы Үкіметінің 2024 жылғы 20 қарашадағы № 971 қаулысымен</w:t>
      </w:r>
    </w:p>
    <w:p>
      <w:pPr>
        <w:spacing w:after="0"/>
        <w:ind w:left="0"/>
        <w:jc w:val="both"/>
      </w:pPr>
      <w:r>
        <w:rPr>
          <w:rFonts w:ascii="Times New Roman"/>
          <w:b w:val="false"/>
          <w:i w:val="false"/>
          <w:color w:val="ff0000"/>
          <w:sz w:val="28"/>
        </w:rPr>
        <w:t xml:space="preserve">
      Ескерту. Күші жойылды - ҚР Үкіметінің 20.11.2024 </w:t>
      </w:r>
      <w:r>
        <w:rPr>
          <w:rFonts w:ascii="Times New Roman"/>
          <w:b w:val="false"/>
          <w:i w:val="false"/>
          <w:color w:val="ff0000"/>
          <w:sz w:val="28"/>
        </w:rPr>
        <w:t>№ 971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"Ұлттық компаниялардың күзет ұйымдарын құруы қағидасын бекіту туралы және "Күзет қызметін, құрылыс-монтаж жұмыстарын орындау кезіндегі қызметті қоспағанда, күзет дабылы құралдарын монтаждау, ретке келтіру және оларға техникалық қызмет көрсету жөніндегі қызметті лицензиялау ережесін және оларды жүзеге асыруға қойылатын біліктілік талаптарын бекіту туралы" Қазақстан Республикасы Үкіметінің 2007 жылғы 10 тамыздағы № 686 қаулысына толықтыру енгізу туралы" Қазақстан Республикасы Үкіметінің 2011 жылғы 4 тамыздағы № 909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51, 699-құжат)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"Ұлттық компаниялардың күзет ұйымдарын құру қағидаларын бекіту туралы";</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Ұлттық компаниялардың күзет ұйымдарын құруы </w:t>
      </w:r>
      <w:r>
        <w:rPr>
          <w:rFonts w:ascii="Times New Roman"/>
          <w:b w:val="false"/>
          <w:i w:val="false"/>
          <w:color w:val="000000"/>
          <w:sz w:val="28"/>
        </w:rPr>
        <w:t>қағидасында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"2) Қазақстан Республикасының Кәсіпкерлік кодексіне сәйкес ұлттық компания құратын күзет ұйымын құруға монополияға қарсы органның алдын ала келісімі;";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"6. Ұсынылған құжаттарды уәкілетті орган тізімдеме бойынша қабылдайды, оның көшірмесін өтініш берушіге береді.</w:t>
      </w:r>
    </w:p>
    <w:bookmarkEnd w:id="7"/>
    <w:bookmarkStart w:name="z10" w:id="8"/>
    <w:p>
      <w:pPr>
        <w:spacing w:after="0"/>
        <w:ind w:left="0"/>
        <w:jc w:val="both"/>
      </w:pPr>
      <w:r>
        <w:rPr>
          <w:rFonts w:ascii="Times New Roman"/>
          <w:b w:val="false"/>
          <w:i w:val="false"/>
          <w:color w:val="000000"/>
          <w:sz w:val="28"/>
        </w:rPr>
        <w:t>
      Құжаттардың толық пакеті ұсынылмаған жағдайда уәкілетті орган екі жұмыс күні ішінде кемшіліктерді жою үшін оларды өтініш берушіге қайтарады. Өтініш беруші кемшіліктерді жойған кезде құжаттар осы Қағиданың талаптарына сәйкес қаралады.".</w:t>
      </w:r>
    </w:p>
    <w:bookmarkEnd w:id="8"/>
    <w:bookmarkStart w:name="z11" w:id="9"/>
    <w:p>
      <w:pPr>
        <w:spacing w:after="0"/>
        <w:ind w:left="0"/>
        <w:jc w:val="both"/>
      </w:pPr>
      <w:r>
        <w:rPr>
          <w:rFonts w:ascii="Times New Roman"/>
          <w:b w:val="false"/>
          <w:i w:val="false"/>
          <w:color w:val="000000"/>
          <w:sz w:val="28"/>
        </w:rPr>
        <w:t>
      2. Осы қаулы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