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23b2" w14:textId="13a2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корпоративішілік ауыстыру жүзеге асырылатын экономика салаларының және еңбек қызметін жүзеге асыру үшін жергілікті атқарушы органдардың шетелдік жұмыс күшін тартуға арналған рұқсаттары талап етілмейтін адамдардың тізбелерін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сәуірдегі № 189 қаулысы. Күші жойылды - Қазақстан Республикасы Үкіметінің 2023 жылғы 24 қарашадағы № 1041 қаулысымен</w:t>
      </w:r>
    </w:p>
    <w:p>
      <w:pPr>
        <w:spacing w:after="0"/>
        <w:ind w:left="0"/>
        <w:jc w:val="both"/>
      </w:pPr>
      <w:r>
        <w:rPr>
          <w:rFonts w:ascii="Times New Roman"/>
          <w:b w:val="false"/>
          <w:i w:val="false"/>
          <w:color w:val="ff0000"/>
          <w:sz w:val="28"/>
        </w:rPr>
        <w:t xml:space="preserve">
      Ескерту.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корпоративішілік ауыстыру жүзеге асырылатын экономика салаларының және еңбек қызметін жүзеге асыру үшін жергілікті атқарушы органдардың шетелдік жұмыс күшін тартуға арналған рұқсаттары талап етілмейтін адамдардың тізбелерін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63, 416-құжат)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еңбек қызметін жүзеге асыру үшін жергілікті атқарушы органдардың шетелдік жұмыс күшін тартуға арналған рұқсаттары талап етілмейтін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Шетелдік заңды тұлғалар филиалдарының немесе өкілдіктерінің бірінші басшылары, сондай-ақ жарғылық капиталында шетелдік жүз пайыз қатысу үлесі бар қазақстандық заңды тұлғалардың бірінші басшылары мен оның орынбасарлары болып жұмыс істейтіндер.";</w:t>
      </w:r>
    </w:p>
    <w:bookmarkStart w:name="z5" w:id="4"/>
    <w:p>
      <w:pPr>
        <w:spacing w:after="0"/>
        <w:ind w:left="0"/>
        <w:jc w:val="both"/>
      </w:pPr>
      <w:r>
        <w:rPr>
          <w:rFonts w:ascii="Times New Roman"/>
          <w:b w:val="false"/>
          <w:i w:val="false"/>
          <w:color w:val="000000"/>
          <w:sz w:val="28"/>
        </w:rPr>
        <w:t>
      мынадай мазмұндағы 19 және 20-тармақтармен толықтырылсын:</w:t>
      </w:r>
    </w:p>
    <w:bookmarkEnd w:id="4"/>
    <w:p>
      <w:pPr>
        <w:spacing w:after="0"/>
        <w:ind w:left="0"/>
        <w:jc w:val="both"/>
      </w:pPr>
      <w:r>
        <w:rPr>
          <w:rFonts w:ascii="Times New Roman"/>
          <w:b w:val="false"/>
          <w:i w:val="false"/>
          <w:color w:val="000000"/>
          <w:sz w:val="28"/>
        </w:rPr>
        <w:t>
      "19. Қазақстан Республикасының заңнамасында белгіленген тәртіппен расталған құжаттары бар жоғары білімді, ұлттық басқарушы холдингте құрылымдық бөлімшелердің басшылары лауазымынан төмен емес лауазымдарда жұмыс істейтіндер.</w:t>
      </w:r>
    </w:p>
    <w:bookmarkStart w:name="z6" w:id="5"/>
    <w:p>
      <w:pPr>
        <w:spacing w:after="0"/>
        <w:ind w:left="0"/>
        <w:jc w:val="both"/>
      </w:pPr>
      <w:r>
        <w:rPr>
          <w:rFonts w:ascii="Times New Roman"/>
          <w:b w:val="false"/>
          <w:i w:val="false"/>
          <w:color w:val="000000"/>
          <w:sz w:val="28"/>
        </w:rPr>
        <w:t>
      20. Ұлттық басқарушы холдингтің директорлар кеңесінің мүшелері ретінде жұмысқа тартылатындар.".</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