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cc926" w14:textId="44cc9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кемелерін заңсыз басып алуға қарсы күрес туралы конвенцияны және Әуе кемелерін заңсыз басып алуға қарсы күрес туралы конвенцияны толықтыратын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2018 жылғы 21 мамырдағы № 281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p>
      <w:pPr>
        <w:spacing w:after="0"/>
        <w:ind w:left="0"/>
        <w:jc w:val="both"/>
      </w:pPr>
      <w:r>
        <w:rPr>
          <w:rFonts w:ascii="Times New Roman"/>
          <w:b w:val="false"/>
          <w:i w:val="false"/>
          <w:color w:val="000000"/>
          <w:sz w:val="28"/>
        </w:rPr>
        <w:t>
      "Әуе кемелерін заңсыз басып алуға қарсы күрес туралы конвенцияны және Әуе кемелерін заңсыз басып алуға қарсы күрес туралы конвенцияны толықтыратын хаттаманы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1"/>
    <w:p>
      <w:pPr>
        <w:spacing w:after="0"/>
        <w:ind w:left="0"/>
        <w:jc w:val="left"/>
      </w:pPr>
      <w:r>
        <w:rPr>
          <w:rFonts w:ascii="Times New Roman"/>
          <w:b/>
          <w:i w:val="false"/>
          <w:color w:val="000000"/>
        </w:rPr>
        <w:t xml:space="preserve"> ҚАЗАҚСТАН РЕСПУБЛИКАСЫНЫҢ ЗАҢЫ Әуе кемелерін заңсыз басып алуға қарсы күрес туралы конвенцияны және Әуе кемелерін заңсыз басып алуға қарсы күрес туралы конвенцияны толықтыратын хаттаманы ратификациялау туралы</w:t>
      </w:r>
    </w:p>
    <w:bookmarkEnd w:id="1"/>
    <w:p>
      <w:pPr>
        <w:spacing w:after="0"/>
        <w:ind w:left="0"/>
        <w:jc w:val="both"/>
      </w:pPr>
      <w:r>
        <w:rPr>
          <w:rFonts w:ascii="Times New Roman"/>
          <w:b w:val="false"/>
          <w:i w:val="false"/>
          <w:color w:val="000000"/>
          <w:sz w:val="28"/>
        </w:rPr>
        <w:t>
      1970 жылғы 16 желтоқсанда Гаагада жасалған Әуе кемелерін заңсыз басып алуға қарсы күрес туралы конвенция және 2010 жылғы 10 қыркүйекте Бейжіңде жасалған Әуе кемелерін заңсыз басып алуға қарсы күрес туралы конвенцияны толықтыратын хаттама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