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054c" w14:textId="0e00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мәселелері жөніндегі комиссия қызметінің тәртібі туралы ережені бекіту туралы" Қазақстан Республикасы Үкіметінің 2015 жылғы 31 желтоқсандағы № 1175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8 маусымдағы № 333 қаулысы. Күші жойылды - Қазақстан Республикасы Үкіметінің 2023 жылғы 17 тамыздағы № 705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"Ақпаратқа қол жеткізу мәселелері жөніндегі комиссия қызметінің тәртібі туралы ережені бекіту туралы" Қазақстан Республикасы Үкіметінің 2015 жылғы 31 желтоқсандағы № 1175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Ақпаратқа қол жеткізу мәселелері жөніндегі комиссия қызметінің тәртібі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8 маусымдағы</w:t>
            </w:r>
            <w:r>
              <w:br/>
            </w:r>
            <w:r>
              <w:rPr>
                <w:rFonts w:ascii="Times New Roman"/>
                <w:b w:val="false"/>
                <w:i w:val="false"/>
                <w:color w:val="000000"/>
                <w:sz w:val="20"/>
              </w:rPr>
              <w:t>№ 333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1175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Ақпаратқа қол жеткізу мәселелері жөніндегі комиссия қызметінің тәртібі туралы ереже</w:t>
      </w:r>
    </w:p>
    <w:bookmarkEnd w:id="4"/>
    <w:bookmarkStart w:name="z8" w:id="5"/>
    <w:p>
      <w:pPr>
        <w:spacing w:after="0"/>
        <w:ind w:left="0"/>
        <w:jc w:val="both"/>
      </w:pPr>
      <w:r>
        <w:rPr>
          <w:rFonts w:ascii="Times New Roman"/>
          <w:b w:val="false"/>
          <w:i w:val="false"/>
          <w:color w:val="000000"/>
          <w:sz w:val="28"/>
        </w:rPr>
        <w:t xml:space="preserve">
      Осы Ақпаратқа қол жеткізу мәселелері жөніндегі комиссия қызметінің тәртібі туралы ереже (бұдан әрі – Ереже) "Ақпаратқа қол жеткізу туралы" 2015 жылғы 16 қарашадағы Қазақстан Республикасы Заңының (бұдан әрі – Заң)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Ақпаратқа қол жеткізу мәселелері жөніндегі комиссия (бұдан әрі – Комиссия) ақпаратқа қол жеткізу саласындағы қоғамдық мүдделерді ескеру және қорғау, сондай-ақ  ақпаратты пайдаланушылардың қажеттіліктерін қанағаттандыру мақсатында құрылады.</w:t>
      </w:r>
    </w:p>
    <w:bookmarkEnd w:id="7"/>
    <w:bookmarkStart w:name="z11" w:id="8"/>
    <w:p>
      <w:pPr>
        <w:spacing w:after="0"/>
        <w:ind w:left="0"/>
        <w:jc w:val="both"/>
      </w:pPr>
      <w:r>
        <w:rPr>
          <w:rFonts w:ascii="Times New Roman"/>
          <w:b w:val="false"/>
          <w:i w:val="false"/>
          <w:color w:val="000000"/>
          <w:sz w:val="28"/>
        </w:rPr>
        <w:t>
      2. Комиссия Қазақстан Республикасы Ақпарат және коммуникациялар министрлігінің (бұдан әрi – Министрлік) жанындағы консультативтiк-кеңесшi орган болып табылады.</w:t>
      </w:r>
    </w:p>
    <w:bookmarkEnd w:id="8"/>
    <w:bookmarkStart w:name="z12" w:id="9"/>
    <w:p>
      <w:pPr>
        <w:spacing w:after="0"/>
        <w:ind w:left="0"/>
        <w:jc w:val="both"/>
      </w:pPr>
      <w:r>
        <w:rPr>
          <w:rFonts w:ascii="Times New Roman"/>
          <w:b w:val="false"/>
          <w:i w:val="false"/>
          <w:color w:val="000000"/>
          <w:sz w:val="28"/>
        </w:rPr>
        <w:t>
      3. Комиссияның қызметі оның құзыретіне кіретін мәселелерді талқылау және шешу кезінде айқындылық пен ашықтық негізінде жүзеге асырылады.</w:t>
      </w:r>
    </w:p>
    <w:bookmarkEnd w:id="9"/>
    <w:p>
      <w:pPr>
        <w:spacing w:after="0"/>
        <w:ind w:left="0"/>
        <w:jc w:val="both"/>
      </w:pPr>
      <w:r>
        <w:rPr>
          <w:rFonts w:ascii="Times New Roman"/>
          <w:b w:val="false"/>
          <w:i w:val="false"/>
          <w:color w:val="000000"/>
          <w:sz w:val="28"/>
        </w:rPr>
        <w:t>
      Министрліктің интернет-ресурсында Комиссия қабылдаған шешімдер туралы ақпарат, оның ішінде ақпаратқа қол жеткізу саласындағы заңнаманы жетілдіру бойынша ұсынымдар орналастырылады.</w:t>
      </w:r>
    </w:p>
    <w:bookmarkStart w:name="z13" w:id="10"/>
    <w:p>
      <w:pPr>
        <w:spacing w:after="0"/>
        <w:ind w:left="0"/>
        <w:jc w:val="both"/>
      </w:pPr>
      <w:r>
        <w:rPr>
          <w:rFonts w:ascii="Times New Roman"/>
          <w:b w:val="false"/>
          <w:i w:val="false"/>
          <w:color w:val="000000"/>
          <w:sz w:val="28"/>
        </w:rPr>
        <w:t>
      4. Комиссия өз қызметiнде Қазақстан Республикасының Конституциясын және заңдарын, Қазақстан Республикасы Президентiнiң және Қазақстан Республикасы Үкiметiнiң актілерін, өзге де нормативтiк құқықтық актілерді, сондай-ақ осы Ережені басшылыққа алады.</w:t>
      </w:r>
    </w:p>
    <w:bookmarkEnd w:id="10"/>
    <w:bookmarkStart w:name="z14" w:id="11"/>
    <w:p>
      <w:pPr>
        <w:spacing w:after="0"/>
        <w:ind w:left="0"/>
        <w:jc w:val="left"/>
      </w:pPr>
      <w:r>
        <w:rPr>
          <w:rFonts w:ascii="Times New Roman"/>
          <w:b/>
          <w:i w:val="false"/>
          <w:color w:val="000000"/>
        </w:rPr>
        <w:t xml:space="preserve"> 2. Комиссияның негізгі міндеттері </w:t>
      </w:r>
    </w:p>
    <w:bookmarkEnd w:id="11"/>
    <w:bookmarkStart w:name="z15" w:id="12"/>
    <w:p>
      <w:pPr>
        <w:spacing w:after="0"/>
        <w:ind w:left="0"/>
        <w:jc w:val="both"/>
      </w:pPr>
      <w:r>
        <w:rPr>
          <w:rFonts w:ascii="Times New Roman"/>
          <w:b w:val="false"/>
          <w:i w:val="false"/>
          <w:color w:val="000000"/>
          <w:sz w:val="28"/>
        </w:rPr>
        <w:t>
      5. Комиссияның негізгі мiндеттерi:</w:t>
      </w:r>
    </w:p>
    <w:bookmarkEnd w:id="12"/>
    <w:bookmarkStart w:name="z16" w:id="13"/>
    <w:p>
      <w:pPr>
        <w:spacing w:after="0"/>
        <w:ind w:left="0"/>
        <w:jc w:val="both"/>
      </w:pPr>
      <w:r>
        <w:rPr>
          <w:rFonts w:ascii="Times New Roman"/>
          <w:b w:val="false"/>
          <w:i w:val="false"/>
          <w:color w:val="000000"/>
          <w:sz w:val="28"/>
        </w:rPr>
        <w:t>
      1) ақпаратқа қол жеткізу мәселелері бойынша ұсыныстар әзірлеу;</w:t>
      </w:r>
    </w:p>
    <w:bookmarkEnd w:id="13"/>
    <w:bookmarkStart w:name="z17" w:id="14"/>
    <w:p>
      <w:pPr>
        <w:spacing w:after="0"/>
        <w:ind w:left="0"/>
        <w:jc w:val="both"/>
      </w:pPr>
      <w:r>
        <w:rPr>
          <w:rFonts w:ascii="Times New Roman"/>
          <w:b w:val="false"/>
          <w:i w:val="false"/>
          <w:color w:val="000000"/>
          <w:sz w:val="28"/>
        </w:rPr>
        <w:t>
      2) ұсыныстарды қарау және қолжетімділігі шектелген ақпаратқа жатпайтын ақпаратқа қол жеткізуге байланысты қоғамдық қатынастарда Қазақстан Республикасының заңнамасын іске асыру тәжірибесін қорыту;</w:t>
      </w:r>
    </w:p>
    <w:bookmarkEnd w:id="14"/>
    <w:bookmarkStart w:name="z18" w:id="15"/>
    <w:p>
      <w:pPr>
        <w:spacing w:after="0"/>
        <w:ind w:left="0"/>
        <w:jc w:val="both"/>
      </w:pPr>
      <w:r>
        <w:rPr>
          <w:rFonts w:ascii="Times New Roman"/>
          <w:b w:val="false"/>
          <w:i w:val="false"/>
          <w:color w:val="000000"/>
          <w:sz w:val="28"/>
        </w:rPr>
        <w:t>
      3) қолжетімділігі шектелген ақпаратқа жатпайтын ақпаратқа қол жеткізуге байланысты қоғамдық қатынастарда Қазақстан Республикасының заңнамасын іске асыру тәжірибесін талдау қорытындылары бойынша ұсынымдар әзірлеу;</w:t>
      </w:r>
    </w:p>
    <w:bookmarkEnd w:id="15"/>
    <w:bookmarkStart w:name="z19" w:id="16"/>
    <w:p>
      <w:pPr>
        <w:spacing w:after="0"/>
        <w:ind w:left="0"/>
        <w:jc w:val="both"/>
      </w:pPr>
      <w:r>
        <w:rPr>
          <w:rFonts w:ascii="Times New Roman"/>
          <w:b w:val="false"/>
          <w:i w:val="false"/>
          <w:color w:val="000000"/>
          <w:sz w:val="28"/>
        </w:rPr>
        <w:t>
      4) ақпараттық технологияларды анағұрлым кеңінен қолдану арқылы артық құжат айналымын азайту мәселесі бойынша ұсыныстар әзірлеу болып табылады.</w:t>
      </w:r>
    </w:p>
    <w:bookmarkEnd w:id="16"/>
    <w:bookmarkStart w:name="z20" w:id="17"/>
    <w:p>
      <w:pPr>
        <w:spacing w:after="0"/>
        <w:ind w:left="0"/>
        <w:jc w:val="left"/>
      </w:pPr>
      <w:r>
        <w:rPr>
          <w:rFonts w:ascii="Times New Roman"/>
          <w:b/>
          <w:i w:val="false"/>
          <w:color w:val="000000"/>
        </w:rPr>
        <w:t xml:space="preserve"> 3. Комиссияның қызметін ұйымдастыру</w:t>
      </w:r>
    </w:p>
    <w:bookmarkEnd w:id="17"/>
    <w:bookmarkStart w:name="z21" w:id="18"/>
    <w:p>
      <w:pPr>
        <w:spacing w:after="0"/>
        <w:ind w:left="0"/>
        <w:jc w:val="both"/>
      </w:pPr>
      <w:r>
        <w:rPr>
          <w:rFonts w:ascii="Times New Roman"/>
          <w:b w:val="false"/>
          <w:i w:val="false"/>
          <w:color w:val="000000"/>
          <w:sz w:val="28"/>
        </w:rPr>
        <w:t>
      6. Комиссияның құрамы Қазақстан Республикасы Парламентінің Сенаты мен Мәжілісі депутаттарының қатарынан, мемлекеттік органдардың, Қазақстан Республикасының "Атамекен" Ұлттық кәсіпкерлер палатасының, ғылыми, үкіметтік емес және басқа да ұйымдардың өкілдерінен, сондай-ақ ғалымдардан, мамандардан және ақпаратқа қол жеткізу саласында ғылыми және сараптамалық білімі бар өзге де адамдардан құрылады.</w:t>
      </w:r>
    </w:p>
    <w:bookmarkEnd w:id="18"/>
    <w:p>
      <w:pPr>
        <w:spacing w:after="0"/>
        <w:ind w:left="0"/>
        <w:jc w:val="both"/>
      </w:pPr>
      <w:r>
        <w:rPr>
          <w:rFonts w:ascii="Times New Roman"/>
          <w:b w:val="false"/>
          <w:i w:val="false"/>
          <w:color w:val="000000"/>
          <w:sz w:val="28"/>
        </w:rPr>
        <w:t>
      Комиссияның сандық және дербес құрамы Комиссия төрағасының ұсынысы бойынша мүдделі мемлекеттік органдармен, сондай-ақ өзге де ұйымдармен келісу бойынша айқындалады.</w:t>
      </w:r>
    </w:p>
    <w:p>
      <w:pPr>
        <w:spacing w:after="0"/>
        <w:ind w:left="0"/>
        <w:jc w:val="both"/>
      </w:pPr>
      <w:r>
        <w:rPr>
          <w:rFonts w:ascii="Times New Roman"/>
          <w:b w:val="false"/>
          <w:i w:val="false"/>
          <w:color w:val="000000"/>
          <w:sz w:val="28"/>
        </w:rPr>
        <w:t>
      Комиссияның құрамы Қазақстан Республикасы Ақпарат және коммуникациялар министрінің бұйрығымен бекiтiледi.</w:t>
      </w:r>
    </w:p>
    <w:bookmarkStart w:name="z22" w:id="19"/>
    <w:p>
      <w:pPr>
        <w:spacing w:after="0"/>
        <w:ind w:left="0"/>
        <w:jc w:val="both"/>
      </w:pPr>
      <w:r>
        <w:rPr>
          <w:rFonts w:ascii="Times New Roman"/>
          <w:b w:val="false"/>
          <w:i w:val="false"/>
          <w:color w:val="000000"/>
          <w:sz w:val="28"/>
        </w:rPr>
        <w:t>
      7. Комиссияның мүшелері:</w:t>
      </w:r>
    </w:p>
    <w:bookmarkEnd w:id="19"/>
    <w:bookmarkStart w:name="z23" w:id="20"/>
    <w:p>
      <w:pPr>
        <w:spacing w:after="0"/>
        <w:ind w:left="0"/>
        <w:jc w:val="both"/>
      </w:pPr>
      <w:r>
        <w:rPr>
          <w:rFonts w:ascii="Times New Roman"/>
          <w:b w:val="false"/>
          <w:i w:val="false"/>
          <w:color w:val="000000"/>
          <w:sz w:val="28"/>
        </w:rPr>
        <w:t>
      1) Комиссия отырысының күн тәртiбiне ұсыныстар енгiзуге;</w:t>
      </w:r>
    </w:p>
    <w:bookmarkEnd w:id="20"/>
    <w:bookmarkStart w:name="z24" w:id="21"/>
    <w:p>
      <w:pPr>
        <w:spacing w:after="0"/>
        <w:ind w:left="0"/>
        <w:jc w:val="both"/>
      </w:pPr>
      <w:r>
        <w:rPr>
          <w:rFonts w:ascii="Times New Roman"/>
          <w:b w:val="false"/>
          <w:i w:val="false"/>
          <w:color w:val="000000"/>
          <w:sz w:val="28"/>
        </w:rPr>
        <w:t>
      2) отырыста сөз сөйлеуге және енгiзiлген ұсыныстар бойынша дауыс берудiң өткiзiлуiне бастамашылық етуге;</w:t>
      </w:r>
    </w:p>
    <w:bookmarkEnd w:id="21"/>
    <w:bookmarkStart w:name="z25" w:id="22"/>
    <w:p>
      <w:pPr>
        <w:spacing w:after="0"/>
        <w:ind w:left="0"/>
        <w:jc w:val="both"/>
      </w:pPr>
      <w:r>
        <w:rPr>
          <w:rFonts w:ascii="Times New Roman"/>
          <w:b w:val="false"/>
          <w:i w:val="false"/>
          <w:color w:val="000000"/>
          <w:sz w:val="28"/>
        </w:rPr>
        <w:t>
      3) Комиссия жұмысының материалдарымен танысуға және олардың көшiрмелерiн алуға, Комиссия қызметінің тиімділігін арттыру жөнінде ұсыныстар енгізуге;</w:t>
      </w:r>
    </w:p>
    <w:bookmarkEnd w:id="22"/>
    <w:bookmarkStart w:name="z26" w:id="23"/>
    <w:p>
      <w:pPr>
        <w:spacing w:after="0"/>
        <w:ind w:left="0"/>
        <w:jc w:val="both"/>
      </w:pPr>
      <w:r>
        <w:rPr>
          <w:rFonts w:ascii="Times New Roman"/>
          <w:b w:val="false"/>
          <w:i w:val="false"/>
          <w:color w:val="000000"/>
          <w:sz w:val="28"/>
        </w:rPr>
        <w:t>
      4) Комиссияның кезектен тыс отырысын өткізу туралы өтініш жасауға;</w:t>
      </w:r>
    </w:p>
    <w:bookmarkEnd w:id="23"/>
    <w:bookmarkStart w:name="z27" w:id="24"/>
    <w:p>
      <w:pPr>
        <w:spacing w:after="0"/>
        <w:ind w:left="0"/>
        <w:jc w:val="both"/>
      </w:pPr>
      <w:r>
        <w:rPr>
          <w:rFonts w:ascii="Times New Roman"/>
          <w:b w:val="false"/>
          <w:i w:val="false"/>
          <w:color w:val="000000"/>
          <w:sz w:val="28"/>
        </w:rPr>
        <w:t>
      5) күн тәртібіндегі мәселелер бойынша өзінің айрықша пікірін білдіруге, оны жазбаша түрде баяндауға және Комиссия отырысының хаттамасына қосуға;</w:t>
      </w:r>
    </w:p>
    <w:bookmarkEnd w:id="24"/>
    <w:bookmarkStart w:name="z28" w:id="25"/>
    <w:p>
      <w:pPr>
        <w:spacing w:after="0"/>
        <w:ind w:left="0"/>
        <w:jc w:val="both"/>
      </w:pPr>
      <w:r>
        <w:rPr>
          <w:rFonts w:ascii="Times New Roman"/>
          <w:b w:val="false"/>
          <w:i w:val="false"/>
          <w:color w:val="000000"/>
          <w:sz w:val="28"/>
        </w:rPr>
        <w:t>
      6) Заңның іске асырылуына мониторинг жүргізуге, сондай-ақ құқық қолдану практикасының жетістіктері мен проблемаларын зерделеуге;</w:t>
      </w:r>
    </w:p>
    <w:bookmarkEnd w:id="25"/>
    <w:bookmarkStart w:name="z29" w:id="26"/>
    <w:p>
      <w:pPr>
        <w:spacing w:after="0"/>
        <w:ind w:left="0"/>
        <w:jc w:val="both"/>
      </w:pPr>
      <w:r>
        <w:rPr>
          <w:rFonts w:ascii="Times New Roman"/>
          <w:b w:val="false"/>
          <w:i w:val="false"/>
          <w:color w:val="000000"/>
          <w:sz w:val="28"/>
        </w:rPr>
        <w:t>
      7) Қазақстан Республикасында ақпаратқа қол жеткізу құқығын қамтамасыз ету бойынша талдамалық, шолу және есеп беру материалдарын дайындауға қатысуға;</w:t>
      </w:r>
    </w:p>
    <w:bookmarkEnd w:id="26"/>
    <w:bookmarkStart w:name="z30" w:id="27"/>
    <w:p>
      <w:pPr>
        <w:spacing w:after="0"/>
        <w:ind w:left="0"/>
        <w:jc w:val="both"/>
      </w:pPr>
      <w:r>
        <w:rPr>
          <w:rFonts w:ascii="Times New Roman"/>
          <w:b w:val="false"/>
          <w:i w:val="false"/>
          <w:color w:val="000000"/>
          <w:sz w:val="28"/>
        </w:rPr>
        <w:t>
      8) ақпаратқа қол жеткізу саласындағы нормативтік құқықтық актілердің жобаларын әзірлеуге қатысуға құқылы.</w:t>
      </w:r>
    </w:p>
    <w:bookmarkEnd w:id="27"/>
    <w:bookmarkStart w:name="z31" w:id="28"/>
    <w:p>
      <w:pPr>
        <w:spacing w:after="0"/>
        <w:ind w:left="0"/>
        <w:jc w:val="both"/>
      </w:pPr>
      <w:r>
        <w:rPr>
          <w:rFonts w:ascii="Times New Roman"/>
          <w:b w:val="false"/>
          <w:i w:val="false"/>
          <w:color w:val="000000"/>
          <w:sz w:val="28"/>
        </w:rPr>
        <w:t>
      8. Комиссияның органдары:</w:t>
      </w:r>
    </w:p>
    <w:bookmarkEnd w:id="28"/>
    <w:bookmarkStart w:name="z32" w:id="29"/>
    <w:p>
      <w:pPr>
        <w:spacing w:after="0"/>
        <w:ind w:left="0"/>
        <w:jc w:val="both"/>
      </w:pPr>
      <w:r>
        <w:rPr>
          <w:rFonts w:ascii="Times New Roman"/>
          <w:b w:val="false"/>
          <w:i w:val="false"/>
          <w:color w:val="000000"/>
          <w:sz w:val="28"/>
        </w:rPr>
        <w:t>
      1) жұмыс органы;</w:t>
      </w:r>
    </w:p>
    <w:bookmarkEnd w:id="29"/>
    <w:bookmarkStart w:name="z33" w:id="30"/>
    <w:p>
      <w:pPr>
        <w:spacing w:after="0"/>
        <w:ind w:left="0"/>
        <w:jc w:val="both"/>
      </w:pPr>
      <w:r>
        <w:rPr>
          <w:rFonts w:ascii="Times New Roman"/>
          <w:b w:val="false"/>
          <w:i w:val="false"/>
          <w:color w:val="000000"/>
          <w:sz w:val="28"/>
        </w:rPr>
        <w:t>
      2) төраға;</w:t>
      </w:r>
    </w:p>
    <w:bookmarkEnd w:id="30"/>
    <w:bookmarkStart w:name="z34" w:id="31"/>
    <w:p>
      <w:pPr>
        <w:spacing w:after="0"/>
        <w:ind w:left="0"/>
        <w:jc w:val="both"/>
      </w:pPr>
      <w:r>
        <w:rPr>
          <w:rFonts w:ascii="Times New Roman"/>
          <w:b w:val="false"/>
          <w:i w:val="false"/>
          <w:color w:val="000000"/>
          <w:sz w:val="28"/>
        </w:rPr>
        <w:t>
      3) төрағаның орынбасары;</w:t>
      </w:r>
    </w:p>
    <w:bookmarkEnd w:id="31"/>
    <w:bookmarkStart w:name="z35" w:id="32"/>
    <w:p>
      <w:pPr>
        <w:spacing w:after="0"/>
        <w:ind w:left="0"/>
        <w:jc w:val="both"/>
      </w:pPr>
      <w:r>
        <w:rPr>
          <w:rFonts w:ascii="Times New Roman"/>
          <w:b w:val="false"/>
          <w:i w:val="false"/>
          <w:color w:val="000000"/>
          <w:sz w:val="28"/>
        </w:rPr>
        <w:t>
      4) хатшы.</w:t>
      </w:r>
    </w:p>
    <w:bookmarkEnd w:id="32"/>
    <w:bookmarkStart w:name="z36" w:id="33"/>
    <w:p>
      <w:pPr>
        <w:spacing w:after="0"/>
        <w:ind w:left="0"/>
        <w:jc w:val="both"/>
      </w:pPr>
      <w:r>
        <w:rPr>
          <w:rFonts w:ascii="Times New Roman"/>
          <w:b w:val="false"/>
          <w:i w:val="false"/>
          <w:color w:val="000000"/>
          <w:sz w:val="28"/>
        </w:rPr>
        <w:t>
      9. Министрлік Комиссияның жұмыс органы болып табылады.</w:t>
      </w:r>
    </w:p>
    <w:bookmarkEnd w:id="33"/>
    <w:p>
      <w:pPr>
        <w:spacing w:after="0"/>
        <w:ind w:left="0"/>
        <w:jc w:val="both"/>
      </w:pPr>
      <w:r>
        <w:rPr>
          <w:rFonts w:ascii="Times New Roman"/>
          <w:b w:val="false"/>
          <w:i w:val="false"/>
          <w:color w:val="000000"/>
          <w:sz w:val="28"/>
        </w:rPr>
        <w:t>
      Комиссияның жұмыс органы заңнамада белгіленген тәртіппен:</w:t>
      </w:r>
    </w:p>
    <w:bookmarkStart w:name="z37" w:id="34"/>
    <w:p>
      <w:pPr>
        <w:spacing w:after="0"/>
        <w:ind w:left="0"/>
        <w:jc w:val="both"/>
      </w:pPr>
      <w:r>
        <w:rPr>
          <w:rFonts w:ascii="Times New Roman"/>
          <w:b w:val="false"/>
          <w:i w:val="false"/>
          <w:color w:val="000000"/>
          <w:sz w:val="28"/>
        </w:rPr>
        <w:t>
      1) Комиссия жұмысын ұйымдастырушылық-техникалық қамтамасыз етуді жүзеге асырады, оның ішінде Комиссия отырысының күн тәртібі бойынша қажетті құжаттармен және материалдармен бірге, отырыс хаттамасының жобасын қоса бере отырып ұсыныстар дайындайды.</w:t>
      </w:r>
    </w:p>
    <w:bookmarkEnd w:id="34"/>
    <w:p>
      <w:pPr>
        <w:spacing w:after="0"/>
        <w:ind w:left="0"/>
        <w:jc w:val="both"/>
      </w:pPr>
      <w:r>
        <w:rPr>
          <w:rFonts w:ascii="Times New Roman"/>
          <w:b w:val="false"/>
          <w:i w:val="false"/>
          <w:color w:val="000000"/>
          <w:sz w:val="28"/>
        </w:rPr>
        <w:t>
      Электрондық құжат форматындағы материалдар мен хаттама жобасын Комиссия хатшысы Комиссияның мүшелеріне Комиссияның отырысы өткізілгенге дейін үш күн бұрын жібереді.</w:t>
      </w:r>
    </w:p>
    <w:p>
      <w:pPr>
        <w:spacing w:after="0"/>
        <w:ind w:left="0"/>
        <w:jc w:val="both"/>
      </w:pPr>
      <w:r>
        <w:rPr>
          <w:rFonts w:ascii="Times New Roman"/>
          <w:b w:val="false"/>
          <w:i w:val="false"/>
          <w:color w:val="000000"/>
          <w:sz w:val="28"/>
        </w:rPr>
        <w:t>
      Егер Комиссияның құрамында Мемлекеттік органдардың электрондық құжат айналымының бірыңғай жүйесі жоқ мүшелері болса, материалдар мен хаттама жобасы электрондық почта арқылы жіберіледі;</w:t>
      </w:r>
    </w:p>
    <w:bookmarkStart w:name="z38" w:id="35"/>
    <w:p>
      <w:pPr>
        <w:spacing w:after="0"/>
        <w:ind w:left="0"/>
        <w:jc w:val="both"/>
      </w:pPr>
      <w:r>
        <w:rPr>
          <w:rFonts w:ascii="Times New Roman"/>
          <w:b w:val="false"/>
          <w:i w:val="false"/>
          <w:color w:val="000000"/>
          <w:sz w:val="28"/>
        </w:rPr>
        <w:t>
      2) Комиссия мүшелерінің ұсыныстарын ескере отырып, Комиссия отырысының күн тәртібін әзірлейді.</w:t>
      </w:r>
    </w:p>
    <w:bookmarkEnd w:id="35"/>
    <w:bookmarkStart w:name="z39" w:id="36"/>
    <w:p>
      <w:pPr>
        <w:spacing w:after="0"/>
        <w:ind w:left="0"/>
        <w:jc w:val="both"/>
      </w:pPr>
      <w:r>
        <w:rPr>
          <w:rFonts w:ascii="Times New Roman"/>
          <w:b w:val="false"/>
          <w:i w:val="false"/>
          <w:color w:val="000000"/>
          <w:sz w:val="28"/>
        </w:rPr>
        <w:t>
      3) Комиссияның қызметіне қатысты мәселелер бойынша ақпарат иелерінен қажетті ақпаратты сұратады;</w:t>
      </w:r>
    </w:p>
    <w:bookmarkEnd w:id="36"/>
    <w:bookmarkStart w:name="z40" w:id="37"/>
    <w:p>
      <w:pPr>
        <w:spacing w:after="0"/>
        <w:ind w:left="0"/>
        <w:jc w:val="both"/>
      </w:pPr>
      <w:r>
        <w:rPr>
          <w:rFonts w:ascii="Times New Roman"/>
          <w:b w:val="false"/>
          <w:i w:val="false"/>
          <w:color w:val="000000"/>
          <w:sz w:val="28"/>
        </w:rPr>
        <w:t>
      4) Қазақстан Республикасының Үкіметіне Комиссияның қызметін жетілдіру жөнінде ұсыныстар енгізеді;</w:t>
      </w:r>
    </w:p>
    <w:bookmarkEnd w:id="37"/>
    <w:bookmarkStart w:name="z41" w:id="38"/>
    <w:p>
      <w:pPr>
        <w:spacing w:after="0"/>
        <w:ind w:left="0"/>
        <w:jc w:val="both"/>
      </w:pPr>
      <w:r>
        <w:rPr>
          <w:rFonts w:ascii="Times New Roman"/>
          <w:b w:val="false"/>
          <w:i w:val="false"/>
          <w:color w:val="000000"/>
          <w:sz w:val="28"/>
        </w:rPr>
        <w:t>
      5) қажет болған жағдайда, өз жұмысына басқа мемлекеттік органдардың қызметкерлерін тартады;</w:t>
      </w:r>
    </w:p>
    <w:bookmarkEnd w:id="38"/>
    <w:bookmarkStart w:name="z42" w:id="39"/>
    <w:p>
      <w:pPr>
        <w:spacing w:after="0"/>
        <w:ind w:left="0"/>
        <w:jc w:val="both"/>
      </w:pPr>
      <w:r>
        <w:rPr>
          <w:rFonts w:ascii="Times New Roman"/>
          <w:b w:val="false"/>
          <w:i w:val="false"/>
          <w:color w:val="000000"/>
          <w:sz w:val="28"/>
        </w:rPr>
        <w:t>
      6) мемлекеттік органдардың, өзге ұйымдардың өкілдерін және Комиссияның мүшелері болып табылмайтын адамдарды (келісім бойынша) Комиссия отырысына шақырады.</w:t>
      </w:r>
    </w:p>
    <w:bookmarkEnd w:id="39"/>
    <w:bookmarkStart w:name="z43" w:id="40"/>
    <w:p>
      <w:pPr>
        <w:spacing w:after="0"/>
        <w:ind w:left="0"/>
        <w:jc w:val="both"/>
      </w:pPr>
      <w:r>
        <w:rPr>
          <w:rFonts w:ascii="Times New Roman"/>
          <w:b w:val="false"/>
          <w:i w:val="false"/>
          <w:color w:val="000000"/>
          <w:sz w:val="28"/>
        </w:rPr>
        <w:t>
      10. Комиссияның төрағасы Комиссия жұмысына басшылықты жүзеге асырады, Комиссияның кезекті отырысының күн тәртібін бекітеді, қажет болған жағдайда оның отырысын шақырады, Комиссия отырыстарының хаттамаларына қол қояды, Комиссия шешімдерінің іске асырылуына жалпы бақылауды жүзеге асырады және Комиссия жүзеге асыратын қызмет үшін қолданыстағы заңнамаға сәйкес дербес жауапты болады. Комиссия төрағасы болмаған кезде оның функцияларын орынбасары орындайды.</w:t>
      </w:r>
    </w:p>
    <w:bookmarkEnd w:id="40"/>
    <w:bookmarkStart w:name="z44" w:id="41"/>
    <w:p>
      <w:pPr>
        <w:spacing w:after="0"/>
        <w:ind w:left="0"/>
        <w:jc w:val="both"/>
      </w:pPr>
      <w:r>
        <w:rPr>
          <w:rFonts w:ascii="Times New Roman"/>
          <w:b w:val="false"/>
          <w:i w:val="false"/>
          <w:color w:val="000000"/>
          <w:sz w:val="28"/>
        </w:rPr>
        <w:t>
      11. Комиссияның хатшысы Комиссияның мүшесі болып табылмайды.</w:t>
      </w:r>
    </w:p>
    <w:bookmarkEnd w:id="41"/>
    <w:bookmarkStart w:name="z45" w:id="42"/>
    <w:p>
      <w:pPr>
        <w:spacing w:after="0"/>
        <w:ind w:left="0"/>
        <w:jc w:val="both"/>
      </w:pPr>
      <w:r>
        <w:rPr>
          <w:rFonts w:ascii="Times New Roman"/>
          <w:b w:val="false"/>
          <w:i w:val="false"/>
          <w:color w:val="000000"/>
          <w:sz w:val="28"/>
        </w:rPr>
        <w:t>
      12. Комиссияның отырыстары қажеттілігіне қарай, бірақ тоқсанына бір реттен жиі емес өткізіледі.</w:t>
      </w:r>
    </w:p>
    <w:bookmarkEnd w:id="42"/>
    <w:bookmarkStart w:name="z46" w:id="43"/>
    <w:p>
      <w:pPr>
        <w:spacing w:after="0"/>
        <w:ind w:left="0"/>
        <w:jc w:val="both"/>
      </w:pPr>
      <w:r>
        <w:rPr>
          <w:rFonts w:ascii="Times New Roman"/>
          <w:b w:val="false"/>
          <w:i w:val="false"/>
          <w:color w:val="000000"/>
          <w:sz w:val="28"/>
        </w:rPr>
        <w:t>
      13. Отырыстың күн тәртібін, сондай-ақ өткізу күнін, уақыты мен орнын Комиссияның төрағасы айқындайды.</w:t>
      </w:r>
    </w:p>
    <w:bookmarkEnd w:id="43"/>
    <w:p>
      <w:pPr>
        <w:spacing w:after="0"/>
        <w:ind w:left="0"/>
        <w:jc w:val="both"/>
      </w:pPr>
      <w:r>
        <w:rPr>
          <w:rFonts w:ascii="Times New Roman"/>
          <w:b w:val="false"/>
          <w:i w:val="false"/>
          <w:color w:val="000000"/>
          <w:sz w:val="28"/>
        </w:rPr>
        <w:t>
      Егер Комиссияның отырыстарына Комиссия мүшелерінің жалпы</w:t>
      </w:r>
    </w:p>
    <w:p>
      <w:pPr>
        <w:spacing w:after="0"/>
        <w:ind w:left="0"/>
        <w:jc w:val="both"/>
      </w:pPr>
      <w:r>
        <w:rPr>
          <w:rFonts w:ascii="Times New Roman"/>
          <w:b w:val="false"/>
          <w:i w:val="false"/>
          <w:color w:val="000000"/>
          <w:sz w:val="28"/>
        </w:rPr>
        <w:t>санының кемінде үштен екісі қатысса, ол заңды болып саналады.</w:t>
      </w:r>
    </w:p>
    <w:p>
      <w:pPr>
        <w:spacing w:after="0"/>
        <w:ind w:left="0"/>
        <w:jc w:val="both"/>
      </w:pPr>
      <w:r>
        <w:rPr>
          <w:rFonts w:ascii="Times New Roman"/>
          <w:b w:val="false"/>
          <w:i w:val="false"/>
          <w:color w:val="000000"/>
          <w:sz w:val="28"/>
        </w:rPr>
        <w:t xml:space="preserve">
      Комиссияның кез келген мүшесi Комиссияның барлық мүшелерiне электрондық нысанда өтінішхат жiберу арқылы кезектен тыс отырысты өткізу туралы өтініш жасай алады. Егер өтінішхатты Комиссия мүшелерінің жалпы дауыс санының үштен бірі қолдаса, өтінішхат Комиссияның төрағасына жіберіледі. Комиссия мүшелерінің жалпы дауыс санының үштен бірі болмаған жағдайда, Комиссия төрағасы Комиссияның кезектен тыс отырысын өткізу туралы бастаманы қолдауға құқылы. </w:t>
      </w:r>
    </w:p>
    <w:bookmarkStart w:name="z47" w:id="44"/>
    <w:p>
      <w:pPr>
        <w:spacing w:after="0"/>
        <w:ind w:left="0"/>
        <w:jc w:val="both"/>
      </w:pPr>
      <w:r>
        <w:rPr>
          <w:rFonts w:ascii="Times New Roman"/>
          <w:b w:val="false"/>
          <w:i w:val="false"/>
          <w:color w:val="000000"/>
          <w:sz w:val="28"/>
        </w:rPr>
        <w:t>
      14. Комиссияның шешімдері ұсынымдық сипатта болады.</w:t>
      </w:r>
    </w:p>
    <w:bookmarkEnd w:id="44"/>
    <w:bookmarkStart w:name="z48" w:id="45"/>
    <w:p>
      <w:pPr>
        <w:spacing w:after="0"/>
        <w:ind w:left="0"/>
        <w:jc w:val="both"/>
      </w:pPr>
      <w:r>
        <w:rPr>
          <w:rFonts w:ascii="Times New Roman"/>
          <w:b w:val="false"/>
          <w:i w:val="false"/>
          <w:color w:val="000000"/>
          <w:sz w:val="28"/>
        </w:rPr>
        <w:t>
      15. Комиссия шешімдері ашық дауыс беру арқылы қабылданады және оларға Комиссия мүшелерінің жалпы санының басым көпшілігі дауыс берсе, қабылданды деп есептеледі. Дауыс беру заңнамада белгіленген нысан бойынша Комиссияның отырысында дауыс беру парағын толтыру арқылы жүргізіледі. Дауыстар тең болған жағдайда, Комиссия төрағасы дауыс берген шешім қабылданды деп есептеледі.</w:t>
      </w:r>
    </w:p>
    <w:bookmarkEnd w:id="45"/>
    <w:p>
      <w:pPr>
        <w:spacing w:after="0"/>
        <w:ind w:left="0"/>
        <w:jc w:val="both"/>
      </w:pPr>
      <w:r>
        <w:rPr>
          <w:rFonts w:ascii="Times New Roman"/>
          <w:b w:val="false"/>
          <w:i w:val="false"/>
          <w:color w:val="000000"/>
          <w:sz w:val="28"/>
        </w:rPr>
        <w:t>
      Егер қаралатын мәселелер бойынша дауыс беру парағында көзделмеген шешімдер болған жағдайда, Комиссияның хатшысы хаттаманың жобасын жасап, оны Комиссияның мүшелеріне электрондық құжат форматында дауыс беру үшін жібереді.</w:t>
      </w:r>
    </w:p>
    <w:p>
      <w:pPr>
        <w:spacing w:after="0"/>
        <w:ind w:left="0"/>
        <w:jc w:val="both"/>
      </w:pPr>
      <w:r>
        <w:rPr>
          <w:rFonts w:ascii="Times New Roman"/>
          <w:b w:val="false"/>
          <w:i w:val="false"/>
          <w:color w:val="000000"/>
          <w:sz w:val="28"/>
        </w:rPr>
        <w:t>
      Комиссияның мүшелері хаттама жобасын алғаннан кейін 2 (екі) жұмыс күні ішінде электрондық құжат форматында келісу парағын жіберу арқылы дауыс беруі қажет. Егер Комиссияның мүшесі белгіленген мерзімде дауыс бермеген жағдайда, хаттама жобасы ескертулерсіз дауыс берілді деп саналады.</w:t>
      </w:r>
    </w:p>
    <w:p>
      <w:pPr>
        <w:spacing w:after="0"/>
        <w:ind w:left="0"/>
        <w:jc w:val="both"/>
      </w:pPr>
      <w:r>
        <w:rPr>
          <w:rFonts w:ascii="Times New Roman"/>
          <w:b w:val="false"/>
          <w:i w:val="false"/>
          <w:color w:val="000000"/>
          <w:sz w:val="28"/>
        </w:rPr>
        <w:t>
      Егер Комиссияның құрамында Мемлекеттік органдардың электрондық құжат айналымының бірыңғай жүйесі жоқ мүшелері болса, келісу парағы электрондық почта арқылы жіберіледі.</w:t>
      </w:r>
    </w:p>
    <w:bookmarkStart w:name="z49" w:id="46"/>
    <w:p>
      <w:pPr>
        <w:spacing w:after="0"/>
        <w:ind w:left="0"/>
        <w:jc w:val="both"/>
      </w:pPr>
      <w:r>
        <w:rPr>
          <w:rFonts w:ascii="Times New Roman"/>
          <w:b w:val="false"/>
          <w:i w:val="false"/>
          <w:color w:val="000000"/>
          <w:sz w:val="28"/>
        </w:rPr>
        <w:t>
      16. Комиссияның отырысын өткізу нәтижелері бойынша және дауыс беру парағының негізінде Комиссия хатшысы үш жұмыс күні ішінде электрондық құжат форматында Комиссия отырысының хаттамасын жасайды.</w:t>
      </w:r>
    </w:p>
    <w:bookmarkEnd w:id="46"/>
    <w:bookmarkStart w:name="z50" w:id="47"/>
    <w:p>
      <w:pPr>
        <w:spacing w:after="0"/>
        <w:ind w:left="0"/>
        <w:jc w:val="both"/>
      </w:pPr>
      <w:r>
        <w:rPr>
          <w:rFonts w:ascii="Times New Roman"/>
          <w:b w:val="false"/>
          <w:i w:val="false"/>
          <w:color w:val="000000"/>
          <w:sz w:val="28"/>
        </w:rPr>
        <w:t>
      17. Комиссия отырысының хаттамасына Комиссияның төрағасы немесе оның орынбасары электрондық құжат форматында қол қояды.</w:t>
      </w:r>
    </w:p>
    <w:bookmarkEnd w:id="47"/>
    <w:bookmarkStart w:name="z51" w:id="48"/>
    <w:p>
      <w:pPr>
        <w:spacing w:after="0"/>
        <w:ind w:left="0"/>
        <w:jc w:val="both"/>
      </w:pPr>
      <w:r>
        <w:rPr>
          <w:rFonts w:ascii="Times New Roman"/>
          <w:b w:val="false"/>
          <w:i w:val="false"/>
          <w:color w:val="000000"/>
          <w:sz w:val="28"/>
        </w:rPr>
        <w:t>
      18. Дауыс беру парақтары қоса берілген Комиссияның материалдары мен хаттамалық шешімдерін есепке алу мен сақтауды Комиссияның жұмыс органы жүзеге асырады.</w:t>
      </w:r>
    </w:p>
    <w:bookmarkEnd w:id="48"/>
    <w:bookmarkStart w:name="z52" w:id="49"/>
    <w:p>
      <w:pPr>
        <w:spacing w:after="0"/>
        <w:ind w:left="0"/>
        <w:jc w:val="both"/>
      </w:pPr>
      <w:r>
        <w:rPr>
          <w:rFonts w:ascii="Times New Roman"/>
          <w:b w:val="false"/>
          <w:i w:val="false"/>
          <w:color w:val="000000"/>
          <w:sz w:val="28"/>
        </w:rPr>
        <w:t>
      19. Комиссия отырыстарының материалдары мен хаттамалық шешімдері Комиссияның отырысы өткізілген күннен бастап жеті жұмыс күнінен кешіктірілмей Комиссияның жұмыс органының интернет-ресурсына орналастырылады.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