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c742" w14:textId="dc7c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онкологиялық ауруларға қарсы күрес жөніндегі 2018 – 2022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2018 жылғы 29 маусымдағы № 395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онкологиялық ауруларға қарсы күрес жөніндегі 2018 – 2022 жылдарға арналған кешенді </w:t>
      </w:r>
      <w:r>
        <w:rPr>
          <w:rFonts w:ascii="Times New Roman"/>
          <w:b w:val="false"/>
          <w:i w:val="false"/>
          <w:color w:val="000000"/>
          <w:sz w:val="28"/>
        </w:rPr>
        <w:t>жоспар</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атқарушы органдар, облыстардың, республикалық маңызы бар қалалардың және астананың әкімдері:</w:t>
      </w:r>
    </w:p>
    <w:bookmarkEnd w:id="2"/>
    <w:bookmarkStart w:name="z11" w:id="3"/>
    <w:p>
      <w:pPr>
        <w:spacing w:after="0"/>
        <w:ind w:left="0"/>
        <w:jc w:val="both"/>
      </w:pPr>
      <w:r>
        <w:rPr>
          <w:rFonts w:ascii="Times New Roman"/>
          <w:b w:val="false"/>
          <w:i w:val="false"/>
          <w:color w:val="000000"/>
          <w:sz w:val="28"/>
        </w:rPr>
        <w:t>
      1) Кешенді жоспарда көзделген іс-шаралардың тиісінше және уақтылы орындалуын қамтамасыз етсін;</w:t>
      </w:r>
    </w:p>
    <w:bookmarkEnd w:id="3"/>
    <w:bookmarkStart w:name="z12" w:id="4"/>
    <w:p>
      <w:pPr>
        <w:spacing w:after="0"/>
        <w:ind w:left="0"/>
        <w:jc w:val="both"/>
      </w:pPr>
      <w:r>
        <w:rPr>
          <w:rFonts w:ascii="Times New Roman"/>
          <w:b w:val="false"/>
          <w:i w:val="false"/>
          <w:color w:val="000000"/>
          <w:sz w:val="28"/>
        </w:rPr>
        <w:t>
      2) жыл сайын 10 қаңтарға қарай Қазақстан Республикасының Денсаулық сақтау министрлігіне Кешенді жоспарда көзделген іс-шаралардың іске асырылу барысы туралы ақпарат ұсынсын.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30.12.2019 </w:t>
      </w:r>
      <w:r>
        <w:rPr>
          <w:rFonts w:ascii="Times New Roman"/>
          <w:b w:val="false"/>
          <w:i w:val="false"/>
          <w:color w:val="000000"/>
          <w:sz w:val="28"/>
        </w:rPr>
        <w:t>№ 1029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Денсаулық сақтау министрлігі жылдың қорытындысы бойынша, 25 қаңтардан кешіктірмей Қазақстан Республикасының Үкіметіне Кешенді жоспардың іске асырылу барысы туралы ақпарат ұсынсын.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маусымдағы</w:t>
            </w:r>
            <w:r>
              <w:br/>
            </w:r>
            <w:r>
              <w:rPr>
                <w:rFonts w:ascii="Times New Roman"/>
                <w:b w:val="false"/>
                <w:i w:val="false"/>
                <w:color w:val="000000"/>
                <w:sz w:val="20"/>
              </w:rPr>
              <w:t>№ 395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Республикасында онкологиялық ауруларға қарсы күрес жөніндегі 2018 – 2022 жылдарға арналған кешенді жоспар</w:t>
      </w:r>
    </w:p>
    <w:bookmarkEnd w:id="7"/>
    <w:p>
      <w:pPr>
        <w:spacing w:after="0"/>
        <w:ind w:left="0"/>
        <w:jc w:val="both"/>
      </w:pPr>
      <w:r>
        <w:rPr>
          <w:rFonts w:ascii="Times New Roman"/>
          <w:b w:val="false"/>
          <w:i w:val="false"/>
          <w:color w:val="ff0000"/>
          <w:sz w:val="28"/>
        </w:rPr>
        <w:t xml:space="preserve">
      Ескерту. Кешенді жоспар жаңа редакцияда - ҚР Үкіметінің 29.12.2020 </w:t>
      </w:r>
      <w:r>
        <w:rPr>
          <w:rFonts w:ascii="Times New Roman"/>
          <w:b w:val="false"/>
          <w:i w:val="false"/>
          <w:color w:val="ff0000"/>
          <w:sz w:val="28"/>
        </w:rPr>
        <w:t>№ 904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24"/>
        <w:gridCol w:w="572"/>
        <w:gridCol w:w="572"/>
        <w:gridCol w:w="572"/>
        <w:gridCol w:w="1522"/>
        <w:gridCol w:w="1522"/>
        <w:gridCol w:w="1522"/>
        <w:gridCol w:w="1522"/>
        <w:gridCol w:w="1522"/>
        <w:gridCol w:w="889"/>
        <w:gridCol w:w="889"/>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r>
              <w:br/>
            </w:r>
            <w:r>
              <w:rPr>
                <w:rFonts w:ascii="Times New Roman"/>
                <w:b w:val="false"/>
                <w:i w:val="false"/>
                <w:color w:val="000000"/>
                <w:sz w:val="20"/>
              </w:rPr>
              <w:t>орындаушылар</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бағыт. Қауіп факторларының профилактикасы және басқару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Онкологиялық аурулардың профилактикасын дамыту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96"/>
        <w:gridCol w:w="408"/>
        <w:gridCol w:w="1067"/>
        <w:gridCol w:w="961"/>
        <w:gridCol w:w="241"/>
        <w:gridCol w:w="738"/>
        <w:gridCol w:w="738"/>
        <w:gridCol w:w="748"/>
        <w:gridCol w:w="748"/>
        <w:gridCol w:w="1309"/>
        <w:gridCol w:w="107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онкологиялық ауруларды, оның ішінде оларды диагностикалау мен емдеудің заманауи әдістерін қолданып емдеу мен профилактикасы туралы хабардарлығын арттыру жөніндегі іс-шараларды жүргізуді және  мониторингін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ұйымдарының оқу-тәрбие процесіне Еуропалық онкологиялық ауруларға қарсы күрес кодексінің ұсынымдарын енгізуді пысықтау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"Ы. Алтынсарин атындағы</w:t>
            </w:r>
            <w:r>
              <w:br/>
            </w:r>
            <w:r>
              <w:rPr>
                <w:rFonts w:ascii="Times New Roman"/>
                <w:b w:val="false"/>
                <w:i w:val="false"/>
                <w:color w:val="000000"/>
                <w:sz w:val="20"/>
              </w:rPr>
              <w:t>
ҰБА" АҚ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үшін Еуропалық онкологиялық ауруларға қарсы күрес кодексінің ұсынымдарын зерделеу бойынша семинарларды, дәрістерді және дөңгелек үстелдерді курсаралық кезеңдегі жұмыс жоспарына енгізуді көздеу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дөңгелек үстелдер, дәрістер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"Өрлеу" БАҰО" АҚ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оқу-тәрбие процесіне Еуропалық онкологиялық ауруларға қарсы күрес кодексінің ұсынымдарын енгізуге мониторинг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"Өрлеу" БАҰО" АҚ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Инфекциялардан туындаған онкологиялық аурулардың профилактикасын:</w:t>
            </w:r>
            <w:r>
              <w:br/>
            </w:r>
            <w:r>
              <w:rPr>
                <w:rFonts w:ascii="Times New Roman"/>
                <w:b w:val="false"/>
                <w:i w:val="false"/>
                <w:color w:val="000000"/>
                <w:sz w:val="20"/>
              </w:rPr>
              <w:t>1) адам папилломасы вирусынан вакцинациялау қажеттігі туралы</w:t>
            </w:r>
            <w:r>
              <w:br/>
            </w:r>
            <w:r>
              <w:rPr>
                <w:rFonts w:ascii="Times New Roman"/>
                <w:b w:val="false"/>
                <w:i w:val="false"/>
                <w:color w:val="000000"/>
                <w:sz w:val="20"/>
              </w:rPr>
              <w:t>ақпараттық науқан өткізу;</w:t>
            </w:r>
            <w:r>
              <w:br/>
            </w:r>
            <w:r>
              <w:rPr>
                <w:rFonts w:ascii="Times New Roman"/>
                <w:b w:val="false"/>
                <w:i w:val="false"/>
                <w:color w:val="000000"/>
                <w:sz w:val="20"/>
              </w:rPr>
              <w:t>2) "В" вирустық</w:t>
            </w:r>
            <w:r>
              <w:br/>
            </w:r>
            <w:r>
              <w:rPr>
                <w:rFonts w:ascii="Times New Roman"/>
                <w:b w:val="false"/>
                <w:i w:val="false"/>
                <w:color w:val="000000"/>
                <w:sz w:val="20"/>
              </w:rPr>
              <w:t>гепатитінен вакцинациялаумен нысаналы топтың кемінде 95 %-ін қамтуды ұлғайту;</w:t>
            </w:r>
            <w:r>
              <w:br/>
            </w:r>
            <w:r>
              <w:rPr>
                <w:rFonts w:ascii="Times New Roman"/>
                <w:b w:val="false"/>
                <w:i w:val="false"/>
                <w:color w:val="000000"/>
                <w:sz w:val="20"/>
              </w:rPr>
              <w:t>3) 10-13 жас аралығындағы жасөспірімдердің кемінде 70 %-ін қамти отырып, адам папилломасы вирусынан жасөспірімдерді ерікті түрде вакцинациялау туралы ақпараттандыру арқылы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070-101</w:t>
            </w:r>
            <w:r>
              <w:br/>
            </w:r>
            <w:r>
              <w:rPr>
                <w:rFonts w:ascii="Times New Roman"/>
                <w:b w:val="false"/>
                <w:i w:val="false"/>
                <w:color w:val="000000"/>
                <w:sz w:val="20"/>
              </w:rPr>
              <w:t>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канцерогендік факторлардың әсерін төмендету жөніндегі</w:t>
            </w:r>
            <w:r>
              <w:br/>
            </w:r>
            <w:r>
              <w:rPr>
                <w:rFonts w:ascii="Times New Roman"/>
                <w:b w:val="false"/>
                <w:i w:val="false"/>
                <w:color w:val="000000"/>
                <w:sz w:val="20"/>
              </w:rPr>
              <w:t xml:space="preserve">іс-шаралардың іске асырылуын бақылауды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 жүктеменің қоршаған орта объектілеріне (ауа, су, топырақ, тамақ өнімдері) әсерін төмендету мониторингін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аурулардың профилактикасы және ерте диагностикалау бойынша бірлескен іс-шаралар (акциялар, дөңгелек үстелдер, конференциялар және т.б.) өткізу бөлігінде үкіметтік емес ұйымдармен ынтымақтастық жөніндегі іс-шараларды жүзеге асыруды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Онкологиялық скринингтік қарап-тексерулердің тиімділігін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скринингтік қарап-тексерулерді (жатыр мойны обыры, сүт безі обыры, колоректальдық обыр) жүргізу кезінде нысаналы топтың             70 %-ін және одан көп қамтуды кеңейту және қамтамасыз ету:</w:t>
            </w:r>
            <w:r>
              <w:br/>
            </w:r>
            <w:r>
              <w:rPr>
                <w:rFonts w:ascii="Times New Roman"/>
                <w:b w:val="false"/>
                <w:i w:val="false"/>
                <w:color w:val="000000"/>
                <w:sz w:val="20"/>
              </w:rPr>
              <w:t>cүт безі обыры:</w:t>
            </w:r>
            <w:r>
              <w:br/>
            </w:r>
            <w:r>
              <w:rPr>
                <w:rFonts w:ascii="Times New Roman"/>
                <w:b w:val="false"/>
                <w:i w:val="false"/>
                <w:color w:val="000000"/>
                <w:sz w:val="20"/>
              </w:rPr>
              <w:t>2019 жылы – 60 %,</w:t>
            </w:r>
            <w:r>
              <w:br/>
            </w:r>
            <w:r>
              <w:rPr>
                <w:rFonts w:ascii="Times New Roman"/>
                <w:b w:val="false"/>
                <w:i w:val="false"/>
                <w:color w:val="000000"/>
                <w:sz w:val="20"/>
              </w:rPr>
              <w:t>2020 жылы – 70 %,</w:t>
            </w:r>
            <w:r>
              <w:br/>
            </w:r>
            <w:r>
              <w:rPr>
                <w:rFonts w:ascii="Times New Roman"/>
                <w:b w:val="false"/>
                <w:i w:val="false"/>
                <w:color w:val="000000"/>
                <w:sz w:val="20"/>
              </w:rPr>
              <w:t>2021 жылы – 80 %,</w:t>
            </w:r>
            <w:r>
              <w:br/>
            </w:r>
            <w:r>
              <w:rPr>
                <w:rFonts w:ascii="Times New Roman"/>
                <w:b w:val="false"/>
                <w:i w:val="false"/>
                <w:color w:val="000000"/>
                <w:sz w:val="20"/>
              </w:rPr>
              <w:t>2022 жылы – 90 %;</w:t>
            </w:r>
            <w:r>
              <w:br/>
            </w:r>
            <w:r>
              <w:rPr>
                <w:rFonts w:ascii="Times New Roman"/>
                <w:b w:val="false"/>
                <w:i w:val="false"/>
                <w:color w:val="000000"/>
                <w:sz w:val="20"/>
              </w:rPr>
              <w:t>жатыр мойны обыры:</w:t>
            </w:r>
            <w:r>
              <w:br/>
            </w:r>
            <w:r>
              <w:rPr>
                <w:rFonts w:ascii="Times New Roman"/>
                <w:b w:val="false"/>
                <w:i w:val="false"/>
                <w:color w:val="000000"/>
                <w:sz w:val="20"/>
              </w:rPr>
              <w:t>2019 – 2022 жылдары 90,0 %</w:t>
            </w:r>
            <w:r>
              <w:br/>
            </w:r>
            <w:r>
              <w:rPr>
                <w:rFonts w:ascii="Times New Roman"/>
                <w:b w:val="false"/>
                <w:i w:val="false"/>
                <w:color w:val="000000"/>
                <w:sz w:val="20"/>
              </w:rPr>
              <w:t>колоректальдық обыр:</w:t>
            </w:r>
            <w:r>
              <w:br/>
            </w:r>
            <w:r>
              <w:rPr>
                <w:rFonts w:ascii="Times New Roman"/>
                <w:b w:val="false"/>
                <w:i w:val="false"/>
                <w:color w:val="000000"/>
                <w:sz w:val="20"/>
              </w:rPr>
              <w:t>2019 жылы – 60 %,</w:t>
            </w:r>
            <w:r>
              <w:br/>
            </w:r>
            <w:r>
              <w:rPr>
                <w:rFonts w:ascii="Times New Roman"/>
                <w:b w:val="false"/>
                <w:i w:val="false"/>
                <w:color w:val="000000"/>
                <w:sz w:val="20"/>
              </w:rPr>
              <w:t>2020 жылы – 70 %,</w:t>
            </w:r>
            <w:r>
              <w:br/>
            </w:r>
            <w:r>
              <w:rPr>
                <w:rFonts w:ascii="Times New Roman"/>
                <w:b w:val="false"/>
                <w:i w:val="false"/>
                <w:color w:val="000000"/>
                <w:sz w:val="20"/>
              </w:rPr>
              <w:t>2021 жылы – 80 %,</w:t>
            </w:r>
            <w:r>
              <w:br/>
            </w:r>
            <w:r>
              <w:rPr>
                <w:rFonts w:ascii="Times New Roman"/>
                <w:b w:val="false"/>
                <w:i w:val="false"/>
                <w:color w:val="000000"/>
                <w:sz w:val="20"/>
              </w:rPr>
              <w:t xml:space="preserve">2022 жылы – 90 %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265 173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852 405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1 155 175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2 831 646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жыл –</w:t>
            </w:r>
            <w:r>
              <w:br/>
            </w:r>
            <w:r>
              <w:rPr>
                <w:rFonts w:ascii="Times New Roman"/>
                <w:b w:val="false"/>
                <w:i w:val="false"/>
                <w:color w:val="000000"/>
                <w:sz w:val="20"/>
              </w:rPr>
              <w:t>
РБ 067-100;</w:t>
            </w:r>
            <w:r>
              <w:br/>
            </w:r>
            <w:r>
              <w:rPr>
                <w:rFonts w:ascii="Times New Roman"/>
                <w:b w:val="false"/>
                <w:i w:val="false"/>
                <w:color w:val="000000"/>
                <w:sz w:val="20"/>
              </w:rPr>
              <w:t>
 </w:t>
            </w:r>
            <w:r>
              <w:br/>
            </w:r>
            <w:r>
              <w:rPr>
                <w:rFonts w:ascii="Times New Roman"/>
                <w:b w:val="false"/>
                <w:i w:val="false"/>
                <w:color w:val="000000"/>
                <w:sz w:val="20"/>
              </w:rPr>
              <w:t>
2020 –2022 жылдар-МӘМС қаражаты есебінен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скринингтік қарап-тексерулерден өту және өткізу кезінде азаматтардың және медициналық ұйымдардың ортақ жауапкершілігін енгізу жөніндегі мәселені пысықтау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 обырын (Алматы, Қызылорда, Солтүстік Қазақстан облыстарында, Алматы, Шымкент қалаларында – </w:t>
            </w:r>
            <w:r>
              <w:br/>
            </w:r>
            <w:r>
              <w:rPr>
                <w:rFonts w:ascii="Times New Roman"/>
                <w:b w:val="false"/>
                <w:i w:val="false"/>
                <w:color w:val="000000"/>
                <w:sz w:val="20"/>
              </w:rPr>
              <w:t>
цифрлық маммографтар), колоректалды обыр</w:t>
            </w:r>
            <w:r>
              <w:br/>
            </w:r>
            <w:r>
              <w:rPr>
                <w:rFonts w:ascii="Times New Roman"/>
                <w:b w:val="false"/>
                <w:i w:val="false"/>
                <w:color w:val="000000"/>
                <w:sz w:val="20"/>
              </w:rPr>
              <w:t>
(Ақтөбе, Атырау, Қарағанды, Қызылорда, Маңғыстау, Солтүстік Қазақстан облыстарында колоноскоптары бар эндобейнебағандар)</w:t>
            </w:r>
            <w:r>
              <w:br/>
            </w:r>
            <w:r>
              <w:rPr>
                <w:rFonts w:ascii="Times New Roman"/>
                <w:b w:val="false"/>
                <w:i w:val="false"/>
                <w:color w:val="000000"/>
                <w:sz w:val="20"/>
              </w:rPr>
              <w:t>
ерте анықтауға арналған скринингтік зерттеулер кезінде тереңдетілген диагностика жүргізу үшін медициналық ұйымдарды</w:t>
            </w:r>
            <w:r>
              <w:br/>
            </w:r>
            <w:r>
              <w:rPr>
                <w:rFonts w:ascii="Times New Roman"/>
                <w:b w:val="false"/>
                <w:i w:val="false"/>
                <w:color w:val="000000"/>
                <w:sz w:val="20"/>
              </w:rPr>
              <w:t>
қажетті жабдықтармен жете жарақтау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жол картасы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Тиімділігі жоғары ерте диагностика</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ПЭТ-зерттеулерді мыналардың есебінен жүргізудің қолжетімділігін арттыру: </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2 539 493</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r>
              <w:br/>
            </w:r>
            <w:r>
              <w:rPr>
                <w:rFonts w:ascii="Times New Roman"/>
                <w:b w:val="false"/>
                <w:i w:val="false"/>
                <w:color w:val="000000"/>
                <w:sz w:val="20"/>
              </w:rPr>
              <w:t>
553</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2 523 444</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2 149 502</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w:t>
            </w:r>
            <w:r>
              <w:br/>
            </w:r>
            <w:r>
              <w:rPr>
                <w:rFonts w:ascii="Times New Roman"/>
                <w:b w:val="false"/>
                <w:i w:val="false"/>
                <w:color w:val="000000"/>
                <w:sz w:val="20"/>
              </w:rPr>
              <w:t>
992</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ПЭТ-зерттеулерді жүргізу бойынша көрсетілетін қызметтерді ұлғайту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w:t>
            </w:r>
            <w:r>
              <w:br/>
            </w:r>
            <w:r>
              <w:rPr>
                <w:rFonts w:ascii="Times New Roman"/>
                <w:b w:val="false"/>
                <w:i w:val="false"/>
                <w:color w:val="000000"/>
                <w:sz w:val="20"/>
              </w:rPr>
              <w:t xml:space="preserve">
Шығыс Қазақстан, Ақтөбе облыстарында ҚазОРҒЗИ-да, </w:t>
            </w:r>
            <w:r>
              <w:br/>
            </w:r>
            <w:r>
              <w:rPr>
                <w:rFonts w:ascii="Times New Roman"/>
                <w:b w:val="false"/>
                <w:i w:val="false"/>
                <w:color w:val="000000"/>
                <w:sz w:val="20"/>
              </w:rPr>
              <w:t>Нұр-Сұлтан (ҰҒОО) Шымкент қалаларында ПЭТ-орталықтарын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w:t>
            </w:r>
            <w:r>
              <w:br/>
            </w:r>
            <w:r>
              <w:rPr>
                <w:rFonts w:ascii="Times New Roman"/>
                <w:b w:val="false"/>
                <w:i w:val="false"/>
                <w:color w:val="000000"/>
                <w:sz w:val="20"/>
              </w:rPr>
              <w:t>
Ядролық медицина орталығын гаммакамера сараптамалық сыныбы жүйесімен жете жарақтандыру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көмек көрсетуді ұйымдастыру стандартына онкологиялық аурулар кезінде радионуклидтік диагностика мен терапия әдістерін енгізу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2021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медициналық жабдықтармен жете жиынтықтау арқылы диагностикалық зерттеулердің қолжетімділігін арттыру, оның ішінде: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1 069 858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738 392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1 592 804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1 592 804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4 993 858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жылы – РБ 067-100</w:t>
            </w:r>
            <w:r>
              <w:br/>
            </w:r>
            <w:r>
              <w:rPr>
                <w:rFonts w:ascii="Times New Roman"/>
                <w:b w:val="false"/>
                <w:i w:val="false"/>
                <w:color w:val="000000"/>
                <w:sz w:val="20"/>
              </w:rPr>
              <w:t>
2020 –2022 жылдар-МӘМС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                    3 жұмыс орнына арналған цифрлық рентген аппараттарымен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Батыс Қазақстан, Алматы, Атырау облыстарының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 диагностика үшін магниттік-резонанстық томографтармен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Шығыс Қазақстан, Солтүстік Қазақстан облыстарының, Нұр-Сұлтан қаласының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w:t>
            </w:r>
            <w:r>
              <w:br/>
            </w:r>
            <w:r>
              <w:rPr>
                <w:rFonts w:ascii="Times New Roman"/>
                <w:b w:val="false"/>
                <w:i w:val="false"/>
                <w:color w:val="000000"/>
                <w:sz w:val="20"/>
              </w:rPr>
              <w:t xml:space="preserve">кейіннен бірыңғай желіні құра отырып, телепатологияға арналған жабдықпен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Атырау, Жамбыл, Маңғыстау облыстарының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өңірдегі ОҰ/О және ҚазОРҒЗИ-ды гистологиялық және иммуногистохимиялық диагностикаға арналған жабдықпен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Қызылорда облыстарының, Шымкент,</w:t>
            </w:r>
            <w:r>
              <w:br/>
            </w:r>
            <w:r>
              <w:rPr>
                <w:rFonts w:ascii="Times New Roman"/>
                <w:b w:val="false"/>
                <w:i w:val="false"/>
                <w:color w:val="000000"/>
                <w:sz w:val="20"/>
              </w:rPr>
              <w:t>Нұр-Сұлтан қалаларының әкімдіктері,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ауруларға күмәні бар пациенттердің клиникалық-диагностикалық қызметтерге (КТ, МРТ) қолжетімділігін кеңейту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1 069 858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4 993 858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 РБ 067-100;</w:t>
            </w:r>
            <w:r>
              <w:br/>
            </w:r>
            <w:r>
              <w:rPr>
                <w:rFonts w:ascii="Times New Roman"/>
                <w:b w:val="false"/>
                <w:i w:val="false"/>
                <w:color w:val="000000"/>
                <w:sz w:val="20"/>
              </w:rPr>
              <w:t>
 </w:t>
            </w:r>
            <w:r>
              <w:br/>
            </w:r>
            <w:r>
              <w:rPr>
                <w:rFonts w:ascii="Times New Roman"/>
                <w:b w:val="false"/>
                <w:i w:val="false"/>
                <w:color w:val="000000"/>
                <w:sz w:val="20"/>
              </w:rPr>
              <w:t>
2020 –2022 жылдар – МӘМС қаражаты есебінен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халықтың қажеттілігіне сәйкес гистологиялық иммуногистохимия лық диагностикамен қамтуды қамтамасыз ету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 067-100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ағзаларда орналасатын ісіктерді (өкпе обыры, колоректальдық обыр, меланома) молекулярлық - </w:t>
            </w:r>
            <w:r>
              <w:br/>
            </w:r>
            <w:r>
              <w:rPr>
                <w:rFonts w:ascii="Times New Roman"/>
                <w:b w:val="false"/>
                <w:i w:val="false"/>
                <w:color w:val="000000"/>
                <w:sz w:val="20"/>
              </w:rPr>
              <w:t>
генетикалық тестілеудің жаңа әдістерін енгізу және тарифтерді бекіту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халықтың қажеттілігіне сәйкес қиын диагностикаланатын жағдайлардың кемінде 10 %-ін</w:t>
            </w:r>
            <w:r>
              <w:br/>
            </w:r>
            <w:r>
              <w:rPr>
                <w:rFonts w:ascii="Times New Roman"/>
                <w:b w:val="false"/>
                <w:i w:val="false"/>
                <w:color w:val="000000"/>
                <w:sz w:val="20"/>
              </w:rPr>
              <w:t xml:space="preserve">
молекулярлық -  </w:t>
            </w:r>
            <w:r>
              <w:br/>
            </w:r>
            <w:r>
              <w:rPr>
                <w:rFonts w:ascii="Times New Roman"/>
                <w:b w:val="false"/>
                <w:i w:val="false"/>
                <w:color w:val="000000"/>
                <w:sz w:val="20"/>
              </w:rPr>
              <w:t>
генетикалық және молекулалық -</w:t>
            </w:r>
            <w:r>
              <w:br/>
            </w:r>
            <w:r>
              <w:rPr>
                <w:rFonts w:ascii="Times New Roman"/>
                <w:b w:val="false"/>
                <w:i w:val="false"/>
                <w:color w:val="000000"/>
                <w:sz w:val="20"/>
              </w:rPr>
              <w:t xml:space="preserve">
биологиялық диагностикамен қамтуды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279 448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345 113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309 468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309 468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1  243 497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өңірлерде онкологиялық ұйымдарды телеконсультациялар (екінші пікір, сырттай консультация беру, телескрининг және т.б.), оның ішінде халықаралық телеконсультациялар үшін жабдықтармен жарақтандыру арқылы онкологиялық науқастарға телемедициналық консультациялар ұйымдастыру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консультациялардың кестесі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енгізу және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телеконсультациялардың кестесі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192 127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903 230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бағыт. Онкологиялық көмек көрсетудің интеграцияланған моделін енгізу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Нормативтік құқықтық базаны және қаржыландыру тетіктерін жетілдіру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көрсетуді ұйымдастыру стандартын жетілдіруді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 ұйымдастыру стандартын жетілдіруді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халықаралық практикаларды ескере отырып, онкологиялық ауруларды диагностикалау мен емдеудің клиникалық хаттамаларын жетілдіруді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және емдеудің клиникалық хаттамалары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стандарттарға сәйкес онкология бойынша статистикалық көрсеткіштерді енгізу бөлігінде денсаулық сақтау саласындағы әкімшілік деректерді жинауға арналған нысандарды қайта қарау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 </w:t>
            </w:r>
            <w:r>
              <w:br/>
            </w:r>
            <w:r>
              <w:rPr>
                <w:rFonts w:ascii="Times New Roman"/>
                <w:b w:val="false"/>
                <w:i w:val="false"/>
                <w:color w:val="000000"/>
                <w:sz w:val="20"/>
              </w:rPr>
              <w:t>
шығындық топтар бойынша онкологиялық көмек көрсету шығындарын өтеуді көздеу және тарифтерді қайта қарау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кезінде, оның ішінде МЖӘ шеңберінде басқа жерден келген пациенттердің пансионаттарда тұруы үшін шығындарды өтеу тетігі мәселесін пысықтау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Онкопатологияны ерте сатыда анықтау тиімділігін арттыру үшін ынталандыру компонентін енгізу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067-100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Онкологияда және гематологияда, оның ішінде химиялық терапияның қажеттілігін есептеу бөлігінде қызметтерді жоспарлау әдістемесін әзірлеу және енгізу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Онкологиялық көмек көрсетудің сапасын арттыру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ұсынымдарға сәйкес Нұр-Сұлтан қаласында Ұлттық ғылыми онкология орталығының (ҰҒОО) жұмыс істеуі бойынша шаралар қабылдау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ҰҒОО</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067-100 көзделген қаражат шегінде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стандарттарға сәйкес онкологиялық науқастарға сәулелік терапияның қолжетімділігін арттыру жөнінде шаралар кешенін іске асыру, оның ішінде: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3 233 663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1 255 579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1 486 908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1 486 908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7 463 058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үдеткіштерді орнату (Батыс Қазақстан, Жамбыл, Қарағанды, Маңғыстау, Павлодар облыстарында, Шымкент қаласының ОҰ/О -да, ҚазОРҒЗИ-да)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1 800 000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1 800</w:t>
            </w:r>
            <w:r>
              <w:br/>
            </w:r>
            <w:r>
              <w:rPr>
                <w:rFonts w:ascii="Times New Roman"/>
                <w:b w:val="false"/>
                <w:i w:val="false"/>
                <w:color w:val="000000"/>
                <w:sz w:val="20"/>
              </w:rPr>
              <w:t>
000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 РБ 053-116</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симуляция функциясы бар компьютерлік томографтарды орнату (Батыс Қазақстан, Жамбыл, Қарағанды, Маңғыстау, Павлодар облыстарында, Шымкент қаласының ОҰ/О -да, ҚазОРҒЗИ-да)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w:t>
            </w:r>
            <w:r>
              <w:br/>
            </w:r>
            <w:r>
              <w:rPr>
                <w:rFonts w:ascii="Times New Roman"/>
                <w:b w:val="false"/>
                <w:i w:val="false"/>
                <w:color w:val="000000"/>
                <w:sz w:val="20"/>
              </w:rPr>
              <w:t>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 / ЖБ көзделген қаражат шегінде,</w:t>
            </w:r>
            <w:r>
              <w:br/>
            </w:r>
            <w:r>
              <w:rPr>
                <w:rFonts w:ascii="Times New Roman"/>
                <w:b w:val="false"/>
                <w:i w:val="false"/>
                <w:color w:val="000000"/>
                <w:sz w:val="20"/>
              </w:rPr>
              <w:t>
РБ (1) 053-116</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жекелеген орындарына брахитерапияның жаңа әдістерін енгізу ("М. Оспанов атындағы</w:t>
            </w:r>
            <w:r>
              <w:br/>
            </w:r>
            <w:r>
              <w:rPr>
                <w:rFonts w:ascii="Times New Roman"/>
                <w:b w:val="false"/>
                <w:i w:val="false"/>
                <w:color w:val="000000"/>
                <w:sz w:val="20"/>
              </w:rPr>
              <w:t xml:space="preserve">
БҚМУ" КеАҚ, Семей қаласы, Нұр-Сұлтан қаласы, Алматы қаласы, Қарағанды облысы)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сәулелік терапия қызметтерінің көлемін ұлғайту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1 486 908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1 486 908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5 663 058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 067-100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ОҰ/О сәулелік аппараттар мен диагностикалық жабдықтар паркіне сервистік қызмет көрсетуді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324 597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324 597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r>
              <w:br/>
            </w:r>
            <w:r>
              <w:rPr>
                <w:rFonts w:ascii="Times New Roman"/>
                <w:b w:val="false"/>
                <w:i w:val="false"/>
                <w:color w:val="000000"/>
                <w:sz w:val="20"/>
              </w:rPr>
              <w:t>
073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 067-100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 атындағы БҚМУ" КеАҚ, ҚазОРҒЗИ химиялық таргеттік дәрілік заттар мен цитостатиктерді қауіпсіз және ұтымды пайдаланылуды қамтамасыз ету мақсатында орталықтандырылған араластыру кабинеттері үшін жабдықтарды орнату (2 аппарат)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БҚМУ" КеАҚ, ҚазОРҒЗИ</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w:t>
            </w: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 емдеудің инновациялық әдістерін енгізу, атап айтқанда:</w:t>
            </w:r>
            <w:r>
              <w:br/>
            </w:r>
            <w:r>
              <w:rPr>
                <w:rFonts w:ascii="Times New Roman"/>
                <w:b w:val="false"/>
                <w:i w:val="false"/>
                <w:color w:val="000000"/>
                <w:sz w:val="20"/>
              </w:rPr>
              <w:t>
"М. Оспанов атындағы БҚМУ" КеАҚ, Алматы, Шығыс Қазақстан (Өскемен қаласы, Семей қаласы), Қостанай, Маңғыстау, Павлодар, Солтүстік Қазақстан облыстары мен Нұр-Сұлтан және Шымкент қалаларында бейне кешендерді орнату жолымен ең төменгі инвазивтік хирургия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ДСМ-ға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"М. Оспанов атындағы БҚМУ" КеАҚ, ҚазОРҒЗИ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МЖӘ/ЖБ/өз қаражаты есебінен</w:t>
            </w:r>
            <w:r>
              <w:br/>
            </w:r>
            <w:r>
              <w:rPr>
                <w:rFonts w:ascii="Times New Roman"/>
                <w:b w:val="false"/>
                <w:i w:val="false"/>
                <w:color w:val="000000"/>
                <w:sz w:val="20"/>
              </w:rPr>
              <w:t>
/</w:t>
            </w:r>
            <w:r>
              <w:br/>
            </w:r>
            <w:r>
              <w:rPr>
                <w:rFonts w:ascii="Times New Roman"/>
                <w:b w:val="false"/>
                <w:i w:val="false"/>
                <w:color w:val="000000"/>
                <w:sz w:val="20"/>
              </w:rPr>
              <w:t>
өз қаражаты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 ҰҒОО, Семей қаласында – радионуклидтік терапия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ҚазОРҒЗИ-ға аппараттар орнату жолымен интраоперациялық сәулелік терапия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ҚазОРҒЗИ аппараттарды орнату жолымен гипертермиялық интраперитонеальдық химиоперфузия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ҚазОРҒЗИ-да нейрохирургиялық навигациялық жүйені орнату жолымен микрохирургиялық нейроонкология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 атындағы БҚМУ" КеАҚ, Қарағанды, Қызылорда, Павлодар, Солтүстік Қазақстан облыстары мен Шымкент қаласы, ҚазОРҒЗИ, ОҰ/О-да жүйелерін орнату арқылы радиожиілік абляция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ҚазОРҒЗИ-ға жүйелерді орнату арқылы электрохимиотерапия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ҚазОРҒЗИ-да  аппараттарды орнату арқылы гипертермия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ҚазОРҒЗИ-ға аппараттарды орнату арқылы конфокалды микроскопия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МЖӘ/өз қаражаты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Гемопоэздік тін жасушаларын транспланттауға арналған зарарсыздандырылған блоктарды ұйымдастыру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2020 – 2021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МЖӘ</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Онкологиялық көмек көрсетуді ұйымдастыруды жетілдіру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(Алматы, Атырау, Қызылорда, Маңғыстау, облыстарында, Шымкент қаласында), оның ішінде МЖӘ-ні тарта отырып, онкологиялық орталықтары бар көпбейінді клиникаларды салу мәселесін пысықтау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ДСМ-ға ұсыныс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Атырау, Қызылорда, Маңғыстау, облыстарының және Шымкент қаласының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денсаулық сақтау ұйымдарының желісін өңірлердің перспективалық жоспарларына сәйкес келтіру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 амбулаториялық емдеу үшін пансионаттардың санын кеңейту жөнінде шаралар қабылдау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ЖБ көзделген қаражат шегінде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Паллиативтік көмекті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жағдайдағы көмектің қолжетімділігін арттыру үшін паллиативтік көмектің мобильдік бригадаларын (дәрігер, психолог, әлеуметтік қызметкер, орта медициналық қызметкер) құру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ДСМ-ға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ҚПКҚ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067-100/МӘМС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ауырсынуға қарсы терапия бойынша жаттықтырушыларды даярлау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жоспар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 ҚПКҚ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РБ көзделген қаражат шегінде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көмекке мұқтаж пациенттердің ауырсынуын сатылы басу әдістемесіне мамандарды оқыту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жоспар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 ҚПКҚ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тарта отырып, әлеуметтік тапсырыстар шеңберінде паллиативтік көмекке мұқтаж пациенттердің отбасы мүшелерін оқытудың әдістемелік ұсынымдарын әзірлеу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ҚПКҚ (келісу бойынша)</w:t>
            </w:r>
            <w:r>
              <w:br/>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мен гематологиядағы паллиативтік көмектің тарифін әзірлеу және бекіту, қызметтердің осы түрлерін, оның ішінде МЖӘ тарта отырып, жүзеге асыру жөнінде шаралар кешенін іске асыру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Онкологиялық көмекті цифрландыру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"Қайталану", "өршу", "паллиативтік көмек",  "скринингтік тіркелім", "гематологиялық портал" функционалдарын жасау бөлігінде ОНЭТ ақпараттық жүйесін жаңғырту және медициналық ақпараттық жүйелермен интеграциялауды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РБ 001-104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 есепке алу, деректерді өңдеу және скринингтік зерттеулер бөлігінде медициналық ақпараттық жүйелерді жаңғырту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r>
              <w:br/>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001-104 шеңберінде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БҚМУ" КеАҚ, Ақмола, Алматы (Талдықорған қаласы, "Алматы өңірлік онкологиялық диспансері" ШЖҚ МКМ), Атырау, Шығыс Қазақстан (Өскемен қаласы, Семей қаласы), Жамбыл, Батыс Қазақстан, Қостанай, Қызылорда, Маңғыстау, Павлодар, Солтүстік Қазақстан, Түркістан облыстарында, Алматы, Нұр-Сұлтан қалаларында ПАКС-жүйелерімен (ҚазОРҒЗИ базасында орталық серверді орналастыра отырып, медициналық ақпаратты сақтау және өңдеу орталығы) жарақтандыру арқылы онкологиялық науқастардың цифрлық ақпаратын архивтеуді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республикалық маңызы бар қалалардың және астананың әкімдіктері,</w:t>
            </w:r>
            <w:r>
              <w:br/>
            </w:r>
            <w:r>
              <w:rPr>
                <w:rFonts w:ascii="Times New Roman"/>
                <w:b w:val="false"/>
                <w:i w:val="false"/>
                <w:color w:val="000000"/>
                <w:sz w:val="20"/>
              </w:rPr>
              <w:t>ҚазОРҒЗИ,</w:t>
            </w:r>
            <w:r>
              <w:br/>
            </w:r>
            <w:r>
              <w:rPr>
                <w:rFonts w:ascii="Times New Roman"/>
                <w:b w:val="false"/>
                <w:i w:val="false"/>
                <w:color w:val="000000"/>
                <w:sz w:val="20"/>
              </w:rPr>
              <w:t>"М. Оспанов атындағы БҚМУ" КеАҚ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 ЖБ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экспресс-диагностикалау мен халықтың хабардар болуын арттыру үшін "Онкотест" интерактивтік қосымшасын әзірлеу және енгізу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мобильдік қосымша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2019 – 2020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бағыт. Кадрлық әлеуетті және ғылымды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қызметкерлерін профилактика, ерте диагностика және паллиативтік көмек мәселелері бойынша оқытуды жүргізу</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мамандықтар номенклатурасына "Ядролық медицина" мамандығын енгізу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БҒМ-ға ұсыныс</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саласында кадрлар даярлаудың білім беру бағдарламаларына сараптама жүргізу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"Қазақстан медициналық кеңесі" қауымдастығы (келісу бойынша)</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трансферті үшін ҚазҰМУ симуляциялық орталығын жаңғыртуды жүргізу (ең аз инвазивті хирургия бойынша оқытуға арналған жабдық)</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Обырды зерделеу жөніндегі халықаралық ғылыми ынтымақтастықты дамытуды қамтамасыз 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диагностика және емдеу клиникалық хаттамаларын сараптамалық бағалау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w:t>
            </w:r>
            <w:r>
              <w:br/>
            </w:r>
            <w:r>
              <w:rPr>
                <w:rFonts w:ascii="Times New Roman"/>
                <w:b w:val="false"/>
                <w:i w:val="false"/>
                <w:color w:val="000000"/>
                <w:sz w:val="20"/>
              </w:rPr>
              <w:t>БҒМ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көзделген қаражат шегінде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Онкологияда дербес медицинаны дамыту үшін жабдықтармен (виварий, биобанк) және жоспарланған ғылыми бағдарламалардың шеңберінде биологиялық үлгілерді гендік үлгілеуге арналған жабдықтармен қамтамасыз ету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Үкіметке ақпарат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ДСМ, БҒМ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 – 2022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8 141 346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6 266 775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7 641 554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7 570 382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29 620 057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8257"/>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республикалық бюджет* (мың теңге)</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8 141 346</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6 266 775</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7 641 554</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7 570 382</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29 620 057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қаржыландырудың жыл сайынғы көлемдері растайтын құжаттарды ұсыну кезінде мемлекеттік бюджеттің кіріс бөлігінің мүмкіндіктеріне қарай мемлекеттік бюджетті қаржыландыру немесе тиісті қаржы жылдарын нақтылау кезінде айқындалатын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Аббревиатуралардың толық жазылуы:</w:t>
      </w:r>
    </w:p>
    <w:bookmarkEnd w:id="8"/>
    <w:tbl>
      <w:tblPr>
        <w:tblW w:w="0" w:type="auto"/>
        <w:tblCellSpacing w:w="0" w:type="auto"/>
        <w:tblBorders>
          <w:top w:val="none"/>
          <w:left w:val="none"/>
          <w:bottom w:val="none"/>
          <w:right w:val="none"/>
          <w:insideH w:val="none"/>
          <w:insideV w:val="none"/>
        </w:tblBorders>
      </w:tblPr>
      <w:tblGrid>
        <w:gridCol w:w="12394"/>
        <w:gridCol w:w="40"/>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1354"/>
              <w:gridCol w:w="7460"/>
            </w:tblGrid>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БАҰО" АҚ</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акционерлік қоғамы</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ҚазОРҒЗИ</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ҚПКҚ</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паллиативтік көмек қауымдастығы" заңды тұлғалар бірлестігі</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 атындағы БҚМУ" КеАҚ</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медицина университеті" коммерциялық емес акционерлік қоғамы</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электрондық тіркелімі</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ОҰ/О</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ұйымдар/орталықтар</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ПАКС</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ақпаратты сақтау және өңдеу орталығы</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позитрондық-эмиссиялық томография</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 Алтынсарин атындағы </w:t>
                  </w:r>
                  <w:r>
                    <w:br/>
                  </w:r>
                  <w:r>
                    <w:rPr>
                      <w:rFonts w:ascii="Times New Roman"/>
                      <w:b w:val="false"/>
                      <w:i w:val="false"/>
                      <w:color w:val="000000"/>
                      <w:sz w:val="20"/>
                    </w:rPr>
                    <w:t>
ҰБА" АҚ</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"Ы. Алтынсарин атындағы Ұлттық білім академиясы" акционерлік қоғамы</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орталық" жауапкершілігі шектеулі серіктестігі</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w:t>
                  </w:r>
                </w:p>
              </w:tc>
              <w:tc>
                <w:tcPr>
                  <w:tcW w:w="1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