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ffda" w14:textId="56af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9 шілдедегі № 409 қаулысы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