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a187" w14:textId="eeea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есірткіге және психотроптық заттарға 2019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2018 жылғы 23 шілдедегі № 452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шiлдедегi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Сыртқы iстер министрлігі халықаралық квоталарды бекiту үшiн осы қаулыға қосымшаға сәйкес Қазақстан Республикасының есiрткiге және психотроптық заттарға қажеттілігінің 2019 жылға арналған нормаларын Бiрiккен Ұлттар Ұйымының Есiрткiнi бақылау жөнiндегi халықаралық комитетiнiң штаб-пәтерiне (Вена, Аустрия Республикасы) жiберсiн.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квоталарды бекіткеннен кейін есiрткiге, психотроптық заттар мен прекурсорларға 2019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шілдедегі</w:t>
            </w:r>
            <w:r>
              <w:br/>
            </w:r>
            <w:r>
              <w:rPr>
                <w:rFonts w:ascii="Times New Roman"/>
                <w:b w:val="false"/>
                <w:i w:val="false"/>
                <w:color w:val="000000"/>
                <w:sz w:val="20"/>
              </w:rPr>
              <w:t>№ 452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6" w:id="4"/>
    <w:p>
      <w:pPr>
        <w:spacing w:after="0"/>
        <w:ind w:left="0"/>
        <w:jc w:val="left"/>
      </w:pPr>
      <w:r>
        <w:rPr>
          <w:rFonts w:ascii="Times New Roman"/>
          <w:b/>
          <w:i w:val="false"/>
          <w:color w:val="000000"/>
        </w:rPr>
        <w:t xml:space="preserve"> Қазақстан Республикасының есірткіге және психотроптық  заттарға қажеттілігінің 2019 жылға арналған нормалары </w:t>
      </w:r>
    </w:p>
    <w:bookmarkEnd w:id="4"/>
    <w:bookmarkStart w:name="z7" w:id="5"/>
    <w:p>
      <w:pPr>
        <w:spacing w:after="0"/>
        <w:ind w:left="0"/>
        <w:jc w:val="left"/>
      </w:pPr>
      <w:r>
        <w:rPr>
          <w:rFonts w:ascii="Times New Roman"/>
          <w:b/>
          <w:i w:val="false"/>
          <w:color w:val="000000"/>
        </w:rPr>
        <w:t xml:space="preserve"> Есiрткiге қажеттiлiктердiң жылдық есептеулері, синтетикалық есірткілерді дайындау көлемі және апиын көкнәрі, каннабис өсімдігі  мен кокаин бұтасын өсіру алаңы </w:t>
      </w:r>
    </w:p>
    <w:bookmarkEnd w:id="5"/>
    <w:bookmarkStart w:name="z8" w:id="6"/>
    <w:p>
      <w:pPr>
        <w:spacing w:after="0"/>
        <w:ind w:left="0"/>
        <w:jc w:val="left"/>
      </w:pPr>
      <w:r>
        <w:rPr>
          <w:rFonts w:ascii="Times New Roman"/>
          <w:b/>
          <w:i w:val="false"/>
          <w:color w:val="000000"/>
        </w:rPr>
        <w:t xml:space="preserve"> 1961 жылғы Есiрткi құралдары туралы бiрыңғай конвенция: 1, 12 және  19-баптар 1961 жылғы Есiрткi құралдары туралы бiрыңғай конвенцияға түзетулер туралы 1972 жылғы хаттама: 5 және 9-баптар</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Қазақстан Республикасы     КҮНI: </w:t>
            </w:r>
            <w:r>
              <w:br/>
            </w:r>
            <w:r>
              <w:rPr>
                <w:rFonts w:ascii="Times New Roman"/>
                <w:b w:val="false"/>
                <w:i w:val="false"/>
                <w:color w:val="000000"/>
                <w:sz w:val="20"/>
              </w:rPr>
              <w:t>
ВЕДОМСТВО: Қазақстан Республикасының Iшкi iстер министрлiгi</w:t>
            </w:r>
            <w:r>
              <w:br/>
            </w:r>
            <w:r>
              <w:rPr>
                <w:rFonts w:ascii="Times New Roman"/>
                <w:b w:val="false"/>
                <w:i w:val="false"/>
                <w:color w:val="000000"/>
                <w:sz w:val="20"/>
              </w:rPr>
              <w:t xml:space="preserve">
ЖАУАПТЫ ЛАУАЗЫМДЫ АДАМНЫҢ Т.А.Ә: Сүлейменов Жанат Қуанышұлы </w:t>
            </w:r>
            <w:r>
              <w:br/>
            </w:r>
            <w:r>
              <w:rPr>
                <w:rFonts w:ascii="Times New Roman"/>
                <w:b w:val="false"/>
                <w:i w:val="false"/>
                <w:color w:val="000000"/>
                <w:sz w:val="20"/>
              </w:rPr>
              <w:t>
АТАҒЫ/ЛАУАЗЫМЫ: Қазақстан Республикасы Iшкi iстер министрiнiң бірінші орынбасары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_______________________</w:t>
            </w:r>
            <w:r>
              <w:br/>
            </w:r>
            <w:r>
              <w:rPr>
                <w:rFonts w:ascii="Times New Roman"/>
                <w:b w:val="false"/>
                <w:i w:val="false"/>
                <w:color w:val="000000"/>
                <w:sz w:val="20"/>
              </w:rPr>
              <w:t>
 </w:t>
            </w:r>
            <w:r>
              <w:br/>
            </w:r>
            <w:r>
              <w:rPr>
                <w:rFonts w:ascii="Times New Roman"/>
                <w:b w:val="false"/>
                <w:i w:val="false"/>
                <w:color w:val="000000"/>
                <w:sz w:val="20"/>
              </w:rPr>
              <w:t>
Есептеу 2019 күнтізбелік жылға жатады</w:t>
            </w:r>
          </w:p>
        </w:tc>
      </w:tr>
    </w:tbl>
    <w:bookmarkStart w:name="z9" w:id="7"/>
    <w:p>
      <w:pPr>
        <w:spacing w:after="0"/>
        <w:ind w:left="0"/>
        <w:jc w:val="left"/>
      </w:pPr>
      <w:r>
        <w:rPr>
          <w:rFonts w:ascii="Times New Roman"/>
          <w:b/>
          <w:i w:val="false"/>
          <w:color w:val="000000"/>
        </w:rPr>
        <w:t xml:space="preserve"> ЕСКЕРТПЕЛЕР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есептеулер бiр данада:</w:t>
            </w:r>
            <w:r>
              <w:br/>
            </w:r>
            <w:r>
              <w:rPr>
                <w:rFonts w:ascii="Times New Roman"/>
                <w:b w:val="false"/>
                <w:i w:val="false"/>
                <w:color w:val="000000"/>
                <w:sz w:val="20"/>
              </w:rPr>
              <w:t>
ECIPTKІHI БАҚЫЛАУ ЖӨНIНДЕГІ ХАЛЫҚАРАЛЫҚ КОМИТЕТКЕ тапсырылады</w:t>
            </w:r>
            <w:r>
              <w:br/>
            </w:r>
            <w:r>
              <w:rPr>
                <w:rFonts w:ascii="Times New Roman"/>
                <w:b w:val="false"/>
                <w:i w:val="false"/>
                <w:color w:val="000000"/>
                <w:sz w:val="20"/>
              </w:rPr>
              <w:t>
International Narcotics Control Board</w:t>
            </w:r>
            <w:r>
              <w:br/>
            </w:r>
            <w:r>
              <w:rPr>
                <w:rFonts w:ascii="Times New Roman"/>
                <w:b w:val="false"/>
                <w:i w:val="false"/>
                <w:color w:val="000000"/>
                <w:sz w:val="20"/>
              </w:rPr>
              <w:t>
Vienna International Centre</w:t>
            </w:r>
            <w:r>
              <w:br/>
            </w:r>
            <w:r>
              <w:rPr>
                <w:rFonts w:ascii="Times New Roman"/>
                <w:b w:val="false"/>
                <w:i w:val="false"/>
                <w:color w:val="000000"/>
                <w:sz w:val="20"/>
              </w:rPr>
              <w:t>
P.O. Box 500 , 1400 Vienna Austria</w:t>
            </w:r>
            <w:r>
              <w:br/>
            </w:r>
            <w:r>
              <w:rPr>
                <w:rFonts w:ascii="Times New Roman"/>
                <w:b w:val="false"/>
                <w:i w:val="false"/>
                <w:color w:val="000000"/>
                <w:sz w:val="20"/>
              </w:rPr>
              <w:t>
Телефон: (+43-1) 26060-4277      Факс: (+43-1) 26060-5867</w:t>
            </w:r>
            <w:r>
              <w:br/>
            </w:r>
            <w:r>
              <w:rPr>
                <w:rFonts w:ascii="Times New Roman"/>
                <w:b w:val="false"/>
                <w:i w:val="false"/>
                <w:color w:val="000000"/>
                <w:sz w:val="20"/>
              </w:rPr>
              <w:t xml:space="preserve">
Эл. почта: </w:t>
            </w:r>
            <w:r>
              <w:rPr>
                <w:rFonts w:ascii="Times New Roman"/>
                <w:b w:val="false"/>
                <w:i w:val="false"/>
                <w:color w:val="000000"/>
                <w:sz w:val="20"/>
                <w:u w:val="single"/>
              </w:rPr>
              <w:t>secretariat@incb.org</w:t>
            </w:r>
            <w:r>
              <w:rPr>
                <w:rFonts w:ascii="Times New Roman"/>
                <w:b w:val="false"/>
                <w:i w:val="false"/>
                <w:color w:val="000000"/>
                <w:sz w:val="20"/>
              </w:rPr>
              <w:t xml:space="preserve">       Веб-сайт: http://www.incb.org/</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B нысаны</w:t>
      </w:r>
    </w:p>
    <w:bookmarkStart w:name="z10" w:id="8"/>
    <w:p>
      <w:pPr>
        <w:spacing w:after="0"/>
        <w:ind w:left="0"/>
        <w:jc w:val="left"/>
      </w:pPr>
      <w:r>
        <w:rPr>
          <w:rFonts w:ascii="Times New Roman"/>
          <w:b/>
          <w:i w:val="false"/>
          <w:color w:val="000000"/>
        </w:rPr>
        <w:t xml:space="preserve"> I бөлiм Жалпы ақпарат және әдісті баяндау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Елдегi немесе аумақтағы практикадан өтуші дәрiгерлердiң саны:</w:t>
            </w:r>
            <w:r>
              <w:br/>
            </w:r>
            <w:r>
              <w:rPr>
                <w:rFonts w:ascii="Times New Roman"/>
                <w:b/>
                <w:i w:val="false"/>
                <w:color w:val="000000"/>
                <w:sz w:val="20"/>
              </w:rPr>
              <w:t>
 </w:t>
            </w:r>
            <w:r>
              <w:br/>
            </w:r>
            <w:r>
              <w:rPr>
                <w:rFonts w:ascii="Times New Roman"/>
                <w:b/>
                <w:i w:val="false"/>
                <w:color w:val="000000"/>
                <w:sz w:val="20"/>
              </w:rPr>
              <w:t>
дәрiгерлер:  71776    тіс дәрігерлері:  4939    ветеринарлар:  1145</w:t>
            </w:r>
            <w:r>
              <w:br/>
            </w:r>
            <w:r>
              <w:rPr>
                <w:rFonts w:ascii="Times New Roman"/>
                <w:b/>
                <w:i w:val="false"/>
                <w:color w:val="000000"/>
                <w:sz w:val="20"/>
              </w:rPr>
              <w:t>
 </w:t>
            </w:r>
            <w:r>
              <w:br/>
            </w:r>
            <w:r>
              <w:rPr>
                <w:rFonts w:ascii="Times New Roman"/>
                <w:b/>
                <w:i w:val="false"/>
                <w:color w:val="000000"/>
                <w:sz w:val="20"/>
              </w:rPr>
              <w:t>
Дәрiханалар саны:  8597</w:t>
            </w:r>
            <w:r>
              <w:br/>
            </w:r>
            <w:r>
              <w:rPr>
                <w:rFonts w:ascii="Times New Roman"/>
                <w:b/>
                <w:i w:val="false"/>
                <w:color w:val="000000"/>
                <w:sz w:val="20"/>
              </w:rPr>
              <w:t>
 </w:t>
            </w:r>
            <w:r>
              <w:br/>
            </w:r>
            <w:r>
              <w:rPr>
                <w:rFonts w:ascii="Times New Roman"/>
                <w:b/>
                <w:i w:val="false"/>
                <w:color w:val="000000"/>
                <w:sz w:val="20"/>
              </w:rPr>
              <w:t>
Ауруханалар саны:  853    ауруханалардағы жалпы төсек-орын саны: 71887</w:t>
            </w:r>
            <w:r>
              <w:br/>
            </w:r>
            <w:r>
              <w:rPr>
                <w:rFonts w:ascii="Times New Roman"/>
                <w:b/>
                <w:i w:val="false"/>
                <w:color w:val="000000"/>
                <w:sz w:val="20"/>
              </w:rPr>
              <w:t>
 </w:t>
            </w:r>
            <w:r>
              <w:br/>
            </w:r>
            <w:r>
              <w:rPr>
                <w:rFonts w:ascii="Times New Roman"/>
                <w:b/>
                <w:i w:val="false"/>
                <w:color w:val="000000"/>
                <w:sz w:val="20"/>
              </w:rPr>
              <w:t>
Әдісті баяндау</w:t>
            </w:r>
            <w:r>
              <w:br/>
            </w:r>
            <w:r>
              <w:rPr>
                <w:rFonts w:ascii="Times New Roman"/>
                <w:b/>
                <w:i w:val="false"/>
                <w:color w:val="000000"/>
                <w:sz w:val="20"/>
              </w:rPr>
              <w:t>
Есептеулерді белгiлеуге арналған әдiс – эмпирикалық
</w:t>
            </w:r>
          </w:p>
        </w:tc>
      </w:tr>
    </w:tbl>
    <w:p>
      <w:pPr>
        <w:spacing w:after="0"/>
        <w:ind w:left="0"/>
        <w:jc w:val="both"/>
      </w:pPr>
      <w:r>
        <w:rPr>
          <w:rFonts w:ascii="Times New Roman"/>
          <w:b w:val="false"/>
          <w:i w:val="false"/>
          <w:color w:val="000000"/>
          <w:sz w:val="28"/>
        </w:rPr>
        <w:t>
      B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IІ бөлiм Есiрткiге қажеттiлiктердің жылдық есептеулері (барлық елдер мен аумақтар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945"/>
        <w:gridCol w:w="2063"/>
        <w:gridCol w:w="375"/>
        <w:gridCol w:w="375"/>
        <w:gridCol w:w="1218"/>
        <w:gridCol w:w="1218"/>
        <w:gridCol w:w="928"/>
        <w:gridCol w:w="929"/>
        <w:gridCol w:w="491"/>
        <w:gridCol w:w="497"/>
        <w:gridCol w:w="1050"/>
        <w:gridCol w:w="106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басқа да есірткілер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құралдары, препараттар немесе заттар ел ішінде тұтыну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Альфа-метилфентанил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 кодеин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Ацетилкодеин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 (диацетилморфин)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 сифен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Изометадон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Проперидин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Пропирам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Просидол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(промедол)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791,053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465,2816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Фолькодин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 нил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0-6-моноацетилмор 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0-3-моноацетилмор фин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B нысаны</w:t>
      </w:r>
    </w:p>
    <w:bookmarkStart w:name="z12" w:id="10"/>
    <w:p>
      <w:pPr>
        <w:spacing w:after="0"/>
        <w:ind w:left="0"/>
        <w:jc w:val="left"/>
      </w:pPr>
      <w:r>
        <w:rPr>
          <w:rFonts w:ascii="Times New Roman"/>
          <w:b/>
          <w:i w:val="false"/>
          <w:color w:val="000000"/>
        </w:rPr>
        <w:t xml:space="preserve"> ІIІ бөлiм Синтетикалық есiрткi дайындау көлемінің жылдық есептеулері (синтетикалық есірткі дайындауға рұқсат етілген елдер мен  аумақтарға ғана қатысты)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17"/>
        <w:gridCol w:w="317"/>
        <w:gridCol w:w="317"/>
        <w:gridCol w:w="317"/>
        <w:gridCol w:w="2102"/>
        <w:gridCol w:w="1707"/>
        <w:gridCol w:w="2501"/>
        <w:gridCol w:w="2502"/>
      </w:tblGrid>
      <w:tr>
        <w:trPr>
          <w:trHeight w:val="3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есiрткiлер дайындайтын өнеркәсiптiк кәсiпорындар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өнеркәсiптiк кәсiпорында дайындалатын синтетикалық есiрткi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Фенталин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 нысаны</w:t>
      </w:r>
    </w:p>
    <w:bookmarkStart w:name="z13" w:id="11"/>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қажеттiлiктердi бағалау (Экономикалық және Әлеуметтiк кеңестің 1981/7, 1991/44, 1993/38 және 1996/30 қарарларына сәйкес Есiрткiнi бақылау жөнiндегi халықаралық комитетке ұсынылады)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Қазақстан Республикасы     КҮНI: </w:t>
            </w:r>
            <w:r>
              <w:br/>
            </w:r>
            <w:r>
              <w:rPr>
                <w:rFonts w:ascii="Times New Roman"/>
                <w:b w:val="false"/>
                <w:i w:val="false"/>
                <w:color w:val="000000"/>
                <w:sz w:val="20"/>
              </w:rPr>
              <w:t>ВЕДОМСТВО: Қазақстан Республикасының Iшкi iстер министрлiгi</w:t>
            </w:r>
            <w:r>
              <w:br/>
            </w:r>
            <w:r>
              <w:rPr>
                <w:rFonts w:ascii="Times New Roman"/>
                <w:b w:val="false"/>
                <w:i w:val="false"/>
                <w:color w:val="000000"/>
                <w:sz w:val="20"/>
              </w:rPr>
              <w:t xml:space="preserve">
ЖАУАПТЫ ЛАУАЗЫМДЫ АДАМНЫҢ Т.А.Ә: Сүлейменов Жанат Қуанышұлы </w:t>
            </w:r>
            <w:r>
              <w:br/>
            </w:r>
            <w:r>
              <w:rPr>
                <w:rFonts w:ascii="Times New Roman"/>
                <w:b w:val="false"/>
                <w:i w:val="false"/>
                <w:color w:val="000000"/>
                <w:sz w:val="20"/>
              </w:rPr>
              <w:t>
АТАҒЫ/ЛАУАЗЫМЫ: Қазақстан Республикасы Iшкi iстер министрiнiң бірінші орынбасары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_______________________</w:t>
            </w:r>
            <w:r>
              <w:br/>
            </w:r>
            <w:r>
              <w:rPr>
                <w:rFonts w:ascii="Times New Roman"/>
                <w:b w:val="false"/>
                <w:i w:val="false"/>
                <w:color w:val="000000"/>
                <w:sz w:val="20"/>
              </w:rPr>
              <w:t>
 </w:t>
            </w:r>
            <w:r>
              <w:br/>
            </w:r>
            <w:r>
              <w:rPr>
                <w:rFonts w:ascii="Times New Roman"/>
                <w:b w:val="false"/>
                <w:i w:val="false"/>
                <w:color w:val="000000"/>
                <w:sz w:val="20"/>
              </w:rPr>
              <w:t>
Есептеулер 2019 күнтізбелік жылға жатады</w:t>
            </w:r>
          </w:p>
        </w:tc>
      </w:tr>
    </w:tbl>
    <w:p>
      <w:pPr>
        <w:spacing w:after="0"/>
        <w:ind w:left="0"/>
        <w:jc w:val="left"/>
      </w:pP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ЕСКЕРТПЕЛЕР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есептеулер </w:t>
            </w:r>
            <w:r>
              <w:rPr>
                <w:rFonts w:ascii="Times New Roman"/>
                <w:b/>
                <w:i w:val="false"/>
                <w:color w:val="000000"/>
                <w:sz w:val="20"/>
              </w:rPr>
              <w:t>бiр</w:t>
            </w:r>
            <w:r>
              <w:rPr>
                <w:rFonts w:ascii="Times New Roman"/>
                <w:b/>
                <w:i w:val="false"/>
                <w:color w:val="000000"/>
                <w:sz w:val="20"/>
              </w:rPr>
              <w:t xml:space="preserve"> данада:</w:t>
            </w:r>
            <w:r>
              <w:br/>
            </w:r>
            <w:r>
              <w:rPr>
                <w:rFonts w:ascii="Times New Roman"/>
                <w:b w:val="false"/>
                <w:i w:val="false"/>
                <w:color w:val="000000"/>
                <w:sz w:val="20"/>
              </w:rPr>
              <w:t>
</w:t>
            </w:r>
            <w:r>
              <w:rPr>
                <w:rFonts w:ascii="Times New Roman"/>
                <w:b/>
                <w:i w:val="false"/>
                <w:color w:val="000000"/>
                <w:sz w:val="20"/>
              </w:rPr>
              <w:t>ECIPTKІHI БАҚЫЛАУ Ж</w:t>
            </w:r>
            <w:r>
              <w:rPr>
                <w:rFonts w:ascii="Times New Roman"/>
                <w:b/>
                <w:i w:val="false"/>
                <w:color w:val="000000"/>
                <w:sz w:val="20"/>
              </w:rPr>
              <w:t>Ө</w:t>
            </w:r>
            <w:r>
              <w:rPr>
                <w:rFonts w:ascii="Times New Roman"/>
                <w:b/>
                <w:i w:val="false"/>
                <w:color w:val="000000"/>
                <w:sz w:val="20"/>
              </w:rPr>
              <w:t xml:space="preserve">НIНДЕГІ ХАЛЫҚАРАЛЫҚ КОМИТЕТКЕ тапсырылады </w:t>
            </w:r>
            <w:r>
              <w:br/>
            </w:r>
            <w:r>
              <w:rPr>
                <w:rFonts w:ascii="Times New Roman"/>
                <w:b w:val="false"/>
                <w:i w:val="false"/>
                <w:color w:val="000000"/>
                <w:sz w:val="20"/>
              </w:rPr>
              <w:t>
</w:t>
            </w:r>
            <w:r>
              <w:rPr>
                <w:rFonts w:ascii="Times New Roman"/>
                <w:b/>
                <w:i w:val="false"/>
                <w:color w:val="000000"/>
                <w:sz w:val="20"/>
              </w:rPr>
              <w:t>International</w:t>
            </w:r>
            <w:r>
              <w:rPr>
                <w:rFonts w:ascii="Times New Roman"/>
                <w:b w:val="false"/>
                <w:i w:val="false"/>
                <w:color w:val="000000"/>
                <w:sz w:val="20"/>
              </w:rPr>
              <w:t xml:space="preserve"> </w:t>
            </w:r>
            <w:r>
              <w:rPr>
                <w:rFonts w:ascii="Times New Roman"/>
                <w:b/>
                <w:i w:val="false"/>
                <w:color w:val="000000"/>
                <w:sz w:val="20"/>
              </w:rPr>
              <w:t>Narcotics</w:t>
            </w:r>
            <w:r>
              <w:rPr>
                <w:rFonts w:ascii="Times New Roman"/>
                <w:b w:val="false"/>
                <w:i w:val="false"/>
                <w:color w:val="000000"/>
                <w:sz w:val="20"/>
              </w:rPr>
              <w:t xml:space="preserve"> </w:t>
            </w:r>
            <w:r>
              <w:rPr>
                <w:rFonts w:ascii="Times New Roman"/>
                <w:b/>
                <w:i w:val="false"/>
                <w:color w:val="000000"/>
                <w:sz w:val="20"/>
              </w:rPr>
              <w:t>Control</w:t>
            </w:r>
            <w:r>
              <w:rPr>
                <w:rFonts w:ascii="Times New Roman"/>
                <w:b w:val="false"/>
                <w:i w:val="false"/>
                <w:color w:val="000000"/>
                <w:sz w:val="20"/>
              </w:rPr>
              <w:t xml:space="preserve"> </w:t>
            </w:r>
            <w:r>
              <w:rPr>
                <w:rFonts w:ascii="Times New Roman"/>
                <w:b/>
                <w:i w:val="false"/>
                <w:color w:val="000000"/>
                <w:sz w:val="20"/>
              </w:rPr>
              <w:t>Board</w:t>
            </w:r>
            <w:r>
              <w:br/>
            </w:r>
            <w:r>
              <w:rPr>
                <w:rFonts w:ascii="Times New Roman"/>
                <w:b w:val="false"/>
                <w:i w:val="false"/>
                <w:color w:val="000000"/>
                <w:sz w:val="20"/>
              </w:rPr>
              <w:t>
</w:t>
            </w:r>
            <w:r>
              <w:rPr>
                <w:rFonts w:ascii="Times New Roman"/>
                <w:b/>
                <w:i w:val="false"/>
                <w:color w:val="000000"/>
                <w:sz w:val="20"/>
              </w:rPr>
              <w:t>Vienna International Centre</w:t>
            </w:r>
            <w:r>
              <w:br/>
            </w:r>
            <w:r>
              <w:rPr>
                <w:rFonts w:ascii="Times New Roman"/>
                <w:b w:val="false"/>
                <w:i w:val="false"/>
                <w:color w:val="000000"/>
                <w:sz w:val="20"/>
              </w:rPr>
              <w:t>
</w:t>
            </w:r>
            <w:r>
              <w:rPr>
                <w:rFonts w:ascii="Times New Roman"/>
                <w:b/>
                <w:i w:val="false"/>
                <w:color w:val="000000"/>
                <w:sz w:val="20"/>
              </w:rPr>
              <w:t>P. O. Box 500, A-1400 Vienna, Austria</w:t>
            </w:r>
            <w:r>
              <w:br/>
            </w:r>
            <w:r>
              <w:rPr>
                <w:rFonts w:ascii="Times New Roman"/>
                <w:b w:val="false"/>
                <w:i w:val="false"/>
                <w:color w:val="000000"/>
                <w:sz w:val="20"/>
              </w:rPr>
              <w:t>
</w:t>
            </w:r>
            <w:r>
              <w:rPr>
                <w:rFonts w:ascii="Times New Roman"/>
                <w:b/>
                <w:i w:val="false"/>
                <w:color w:val="000000"/>
                <w:sz w:val="20"/>
              </w:rPr>
              <w:t>Teлефон</w:t>
            </w:r>
            <w:r>
              <w:rPr>
                <w:rFonts w:ascii="Times New Roman"/>
                <w:b/>
                <w:i w:val="false"/>
                <w:color w:val="000000"/>
                <w:sz w:val="20"/>
              </w:rPr>
              <w:t xml:space="preserve">: + (43) (1) 26060-4277    </w:t>
            </w:r>
            <w:r>
              <w:rPr>
                <w:rFonts w:ascii="Times New Roman"/>
                <w:b/>
                <w:i w:val="false"/>
                <w:color w:val="000000"/>
                <w:sz w:val="20"/>
              </w:rPr>
              <w:t>Фaкс</w:t>
            </w:r>
            <w:r>
              <w:rPr>
                <w:rFonts w:ascii="Times New Roman"/>
                <w:b/>
                <w:i w:val="false"/>
                <w:color w:val="000000"/>
                <w:sz w:val="20"/>
              </w:rPr>
              <w:t>: + (43) (1) 26060-5867 или 26060-5868</w:t>
            </w:r>
            <w:r>
              <w:br/>
            </w:r>
            <w:r>
              <w:rPr>
                <w:rFonts w:ascii="Times New Roman"/>
                <w:b w:val="false"/>
                <w:i w:val="false"/>
                <w:color w:val="000000"/>
                <w:sz w:val="20"/>
              </w:rPr>
              <w:t>
</w:t>
            </w:r>
            <w:r>
              <w:rPr>
                <w:rFonts w:ascii="Times New Roman"/>
                <w:b/>
                <w:i w:val="false"/>
                <w:color w:val="000000"/>
                <w:sz w:val="20"/>
              </w:rPr>
              <w:t>Эл</w:t>
            </w:r>
            <w:r>
              <w:rPr>
                <w:rFonts w:ascii="Times New Roman"/>
                <w:b/>
                <w:i w:val="false"/>
                <w:color w:val="000000"/>
                <w:sz w:val="20"/>
              </w:rPr>
              <w:t>. почта</w:t>
            </w:r>
            <w:r>
              <w:rPr>
                <w:rFonts w:ascii="Times New Roman"/>
                <w:b/>
                <w:i w:val="false"/>
                <w:color w:val="000000"/>
                <w:sz w:val="20"/>
              </w:rPr>
              <w:t xml:space="preserve">: </w:t>
            </w:r>
            <w:r>
              <w:rPr>
                <w:rFonts w:ascii="Times New Roman"/>
                <w:b/>
                <w:i w:val="false"/>
                <w:color w:val="000000"/>
                <w:sz w:val="20"/>
              </w:rPr>
              <w:t>secretariat@incb.org, Psychotropics@incb.org</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Негізгі бет</w:t>
            </w:r>
            <w:r>
              <w:rPr>
                <w:rFonts w:ascii="Times New Roman"/>
                <w:b/>
                <w:i w:val="false"/>
                <w:color w:val="000000"/>
                <w:sz w:val="20"/>
              </w:rPr>
              <w:t xml:space="preserve">: </w:t>
            </w:r>
            <w:r>
              <w:rPr>
                <w:rFonts w:ascii="Times New Roman"/>
                <w:b/>
                <w:i w:val="false"/>
                <w:color w:val="000000"/>
                <w:sz w:val="20"/>
              </w:rPr>
              <w:t>www.incb.org</w:t>
            </w:r>
          </w:p>
        </w:tc>
      </w:tr>
    </w:tbl>
    <w:p>
      <w:pPr>
        <w:spacing w:after="0"/>
        <w:ind w:left="0"/>
        <w:jc w:val="left"/>
      </w:pP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p>
    <w:bookmarkEnd w:id="13"/>
    <w:p>
      <w:pPr>
        <w:spacing w:after="0"/>
        <w:ind w:left="0"/>
        <w:jc w:val="both"/>
      </w:pP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p>
      <w:pPr>
        <w:spacing w:after="0"/>
        <w:ind w:left="0"/>
        <w:jc w:val="both"/>
      </w:pPr>
      <w:r>
        <w:rPr>
          <w:rFonts w:ascii="Times New Roman"/>
          <w:b w:val="false"/>
          <w:i w:val="false"/>
          <w:color w:val="000000"/>
          <w:sz w:val="28"/>
        </w:rPr>
        <w:t>
      В/Р нысаны</w:t>
      </w:r>
    </w:p>
    <w:bookmarkStart w:name="z16" w:id="14"/>
    <w:p>
      <w:pPr>
        <w:spacing w:after="0"/>
        <w:ind w:left="0"/>
        <w:jc w:val="left"/>
      </w:pPr>
      <w:r>
        <w:rPr>
          <w:rFonts w:ascii="Times New Roman"/>
          <w:b/>
          <w:i w:val="false"/>
          <w:color w:val="000000"/>
        </w:rPr>
        <w:t xml:space="preserve"> I тiзiмге енгiзілген заттарға қажеттiлiктерді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638"/>
        <w:gridCol w:w="223"/>
        <w:gridCol w:w="1481"/>
        <w:gridCol w:w="110"/>
        <w:gridCol w:w="1825"/>
        <w:gridCol w:w="2398"/>
        <w:gridCol w:w="224"/>
        <w:gridCol w:w="1483"/>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Броламфетамин-ДОБ</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PР 013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МДА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Лизергид, ЛСД, ЛСД 25</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002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 набинол</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010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006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МДА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left"/>
      </w:pPr>
      <w:r>
        <w:rPr>
          <w:rFonts w:ascii="Times New Roman"/>
          <w:b/>
          <w:i w:val="false"/>
          <w:color w:val="000000"/>
        </w:rPr>
        <w:t xml:space="preserve"> II тiзiмге енгiзілген заттарға қажеттiлiктерді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785"/>
        <w:gridCol w:w="1399"/>
        <w:gridCol w:w="1950"/>
        <w:gridCol w:w="146"/>
        <w:gridCol w:w="2647"/>
        <w:gridCol w:w="479"/>
        <w:gridCol w:w="295"/>
        <w:gridCol w:w="1952"/>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Фенциклидин, </w:t>
            </w:r>
            <w:r>
              <w:br/>
            </w:r>
            <w:r>
              <w:rPr>
                <w:rFonts w:ascii="Times New Roman"/>
                <w:b w:val="false"/>
                <w:i w:val="false"/>
                <w:color w:val="000000"/>
                <w:sz w:val="20"/>
              </w:rPr>
              <w:t>
ПЦП</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r>
              <w:br/>
            </w:r>
            <w:r>
              <w:rPr>
                <w:rFonts w:ascii="Times New Roman"/>
                <w:b w:val="false"/>
                <w:i w:val="false"/>
                <w:color w:val="000000"/>
                <w:sz w:val="20"/>
              </w:rPr>
              <w:t>
(первитин)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В/Р нысаны</w:t>
      </w:r>
    </w:p>
    <w:bookmarkEnd w:id="16"/>
    <w:bookmarkStart w:name="z19" w:id="17"/>
    <w:p>
      <w:pPr>
        <w:spacing w:after="0"/>
        <w:ind w:left="0"/>
        <w:jc w:val="left"/>
      </w:pPr>
      <w:r>
        <w:rPr>
          <w:rFonts w:ascii="Times New Roman"/>
          <w:b/>
          <w:i w:val="false"/>
          <w:color w:val="000000"/>
        </w:rPr>
        <w:t xml:space="preserve"> III тiзiмге енгiзілген заттарға қажеттiлiктерді бағалау</w:t>
      </w:r>
    </w:p>
    <w:bookmarkEnd w:id="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093"/>
        <w:gridCol w:w="332"/>
        <w:gridCol w:w="2198"/>
        <w:gridCol w:w="164"/>
        <w:gridCol w:w="2801"/>
        <w:gridCol w:w="332"/>
        <w:gridCol w:w="332"/>
        <w:gridCol w:w="2201"/>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(норфин)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(ноксирон)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left"/>
      </w:pPr>
      <w:r>
        <w:rPr>
          <w:rFonts w:ascii="Times New Roman"/>
          <w:b/>
          <w:i w:val="false"/>
          <w:color w:val="000000"/>
        </w:rPr>
        <w:t xml:space="preserve"> IV тiзiмге енгiзілген заттарға қажеттiлiктерді бағалау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62"/>
        <w:gridCol w:w="916"/>
        <w:gridCol w:w="2388"/>
        <w:gridCol w:w="129"/>
        <w:gridCol w:w="2354"/>
        <w:gridCol w:w="262"/>
        <w:gridCol w:w="1245"/>
        <w:gridCol w:w="2390"/>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грамм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619,245</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001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