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d227" w14:textId="4dad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Хорватия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келісімді және оған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17 тамыздағы № 510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Үкіметі мен Хорватия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келісімді және оған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Хорватия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келісімді және оған Хаттаманы ратификациялау туралы</w:t>
      </w:r>
    </w:p>
    <w:p>
      <w:pPr>
        <w:spacing w:after="0"/>
        <w:ind w:left="0"/>
        <w:jc w:val="both"/>
      </w:pPr>
      <w:r>
        <w:rPr>
          <w:rFonts w:ascii="Times New Roman"/>
          <w:b w:val="false"/>
          <w:i w:val="false"/>
          <w:color w:val="000000"/>
          <w:sz w:val="28"/>
        </w:rPr>
        <w:t>
      2017 жылғы 29 қыркүйекте Астанада жасалған Қазақстан Республикасының Үкіметі мен Хорватия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 және оған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