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2465" w14:textId="8b32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Хаттамаға қосымша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17 тамыздағы № 511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ЕТЕДІ:</w:t>
      </w:r>
    </w:p>
    <w:bookmarkEnd w:id="0"/>
    <w:p>
      <w:pPr>
        <w:spacing w:after="0"/>
        <w:ind w:left="0"/>
        <w:jc w:val="both"/>
      </w:pPr>
      <w:r>
        <w:rPr>
          <w:rFonts w:ascii="Times New Roman"/>
          <w:b w:val="false"/>
          <w:i w:val="false"/>
          <w:color w:val="000000"/>
          <w:sz w:val="28"/>
        </w:rPr>
        <w:t>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Хаттамаға қосымша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Хаттамаға қосымша хаттаманы ратификациялау туралы</w:t>
      </w:r>
    </w:p>
    <w:p>
      <w:pPr>
        <w:spacing w:after="0"/>
        <w:ind w:left="0"/>
        <w:jc w:val="both"/>
      </w:pPr>
      <w:r>
        <w:rPr>
          <w:rFonts w:ascii="Times New Roman"/>
          <w:b w:val="false"/>
          <w:i w:val="false"/>
          <w:color w:val="000000"/>
          <w:sz w:val="28"/>
        </w:rPr>
        <w:t>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Хаттамаға 2017 жылғы 9 қарашада Челябинскіде жасалған қосымша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