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5999" w14:textId="e3a5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28 тамыздағы № 533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Қазақстан Республикасы Әдiлет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заңды тұлғаларды,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3"/>
    <w:bookmarkStart w:name="z7" w:id="4"/>
    <w:p>
      <w:pPr>
        <w:spacing w:after="0"/>
        <w:ind w:left="0"/>
        <w:jc w:val="both"/>
      </w:pPr>
      <w:r>
        <w:rPr>
          <w:rFonts w:ascii="Times New Roman"/>
          <w:b w:val="false"/>
          <w:i w:val="false"/>
          <w:color w:val="000000"/>
          <w:sz w:val="28"/>
        </w:rPr>
        <w:t>
      3-1) жылжымайтын мүлікке құқықтарды мемлекеттік тіркеу, жылжымалы мүлiк кепiлiн тiркеу, жылжымайтын мүлiктi мемлекеттiк техникалық зерттеп-қарау және жылжымалы мүлiк кепiлiнiң тiзiлiмiн жүргiзу саласында мемлекеттiк саясатты iске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107-1), </w:t>
      </w:r>
      <w:r>
        <w:rPr>
          <w:rFonts w:ascii="Times New Roman"/>
          <w:b w:val="false"/>
          <w:i w:val="false"/>
          <w:color w:val="000000"/>
          <w:sz w:val="28"/>
        </w:rPr>
        <w:t>107-3)</w:t>
      </w:r>
      <w:r>
        <w:rPr>
          <w:rFonts w:ascii="Times New Roman"/>
          <w:b w:val="false"/>
          <w:i w:val="false"/>
          <w:color w:val="000000"/>
          <w:sz w:val="28"/>
        </w:rPr>
        <w:t xml:space="preserve">, </w:t>
      </w:r>
      <w:r>
        <w:rPr>
          <w:rFonts w:ascii="Times New Roman"/>
          <w:b w:val="false"/>
          <w:i w:val="false"/>
          <w:color w:val="000000"/>
          <w:sz w:val="28"/>
        </w:rPr>
        <w:t>107-4) тармақшалар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"96) аумақтық әділет органдарының қызметін қамтамасыз ету және оларға заңды тұлғаларды мемлекеттік тіркеу және филиалдар мен өкілдіктерді есептік тіркеу мәселелері бойынша әдістемелік басшылық ету;";</w:t>
      </w:r>
    </w:p>
    <w:bookmarkEnd w:id="5"/>
    <w:bookmarkStart w:name="z11" w:id="6"/>
    <w:p>
      <w:pPr>
        <w:spacing w:after="0"/>
        <w:ind w:left="0"/>
        <w:jc w:val="both"/>
      </w:pPr>
      <w:r>
        <w:rPr>
          <w:rFonts w:ascii="Times New Roman"/>
          <w:b w:val="false"/>
          <w:i w:val="false"/>
          <w:color w:val="000000"/>
          <w:sz w:val="28"/>
        </w:rPr>
        <w:t>
      "105)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кепiлiнiң тiзiлiмiн жүргiзу саласында мемлекеттiк реттеуді жүзеге асыру;</w:t>
      </w:r>
    </w:p>
    <w:bookmarkEnd w:id="6"/>
    <w:bookmarkStart w:name="z12" w:id="7"/>
    <w:p>
      <w:pPr>
        <w:spacing w:after="0"/>
        <w:ind w:left="0"/>
        <w:jc w:val="both"/>
      </w:pPr>
      <w:r>
        <w:rPr>
          <w:rFonts w:ascii="Times New Roman"/>
          <w:b w:val="false"/>
          <w:i w:val="false"/>
          <w:color w:val="000000"/>
          <w:sz w:val="28"/>
        </w:rPr>
        <w:t>
      106) тіркеуші органның қызметіне мемлекеттік бақылауды жүзеге асыру;";</w:t>
      </w:r>
    </w:p>
    <w:bookmarkEnd w:id="7"/>
    <w:bookmarkStart w:name="z13" w:id="8"/>
    <w:p>
      <w:pPr>
        <w:spacing w:after="0"/>
        <w:ind w:left="0"/>
        <w:jc w:val="both"/>
      </w:pPr>
      <w:r>
        <w:rPr>
          <w:rFonts w:ascii="Times New Roman"/>
          <w:b w:val="false"/>
          <w:i w:val="false"/>
          <w:color w:val="000000"/>
          <w:sz w:val="28"/>
        </w:rPr>
        <w:t>
      "107-1) жылжымалы мүлiк кепiлiн және жылжымайтын мүлiкке құқықтарды мемлекеттiк тiркеу салаларында құқықтық кадастрды қолдауға қойылатын талаптарды және құқықтық кадастрға қол жеткізу қағидаларын әзірлеу және бекіту;";</w:t>
      </w:r>
    </w:p>
    <w:bookmarkEnd w:id="8"/>
    <w:bookmarkStart w:name="z14" w:id="9"/>
    <w:p>
      <w:pPr>
        <w:spacing w:after="0"/>
        <w:ind w:left="0"/>
        <w:jc w:val="both"/>
      </w:pPr>
      <w:r>
        <w:rPr>
          <w:rFonts w:ascii="Times New Roman"/>
          <w:b w:val="false"/>
          <w:i w:val="false"/>
          <w:color w:val="000000"/>
          <w:sz w:val="28"/>
        </w:rPr>
        <w:t>
      "107-3) "Азаматтарға арналған үкімет" мемлекеттік корпорациясы" коммерциялық емес акционерлік қоғамының жылжымалы мүлiк кепiлiн тiркеу саласында және жылжымайтын мүлікке құқықтарды мемлекеттік тіркеу саласындағы статистикалық және өзге де есептік ақпаратты ұсыну қағидаларын әзiрлеу және бекiту;</w:t>
      </w:r>
    </w:p>
    <w:bookmarkEnd w:id="9"/>
    <w:bookmarkStart w:name="z15" w:id="10"/>
    <w:p>
      <w:pPr>
        <w:spacing w:after="0"/>
        <w:ind w:left="0"/>
        <w:jc w:val="both"/>
      </w:pPr>
      <w:r>
        <w:rPr>
          <w:rFonts w:ascii="Times New Roman"/>
          <w:b w:val="false"/>
          <w:i w:val="false"/>
          <w:color w:val="000000"/>
          <w:sz w:val="28"/>
        </w:rPr>
        <w:t>
      107-4)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бағаларын келісу;";</w:t>
      </w:r>
    </w:p>
    <w:bookmarkEnd w:id="10"/>
    <w:bookmarkStart w:name="z16" w:id="11"/>
    <w:p>
      <w:pPr>
        <w:spacing w:after="0"/>
        <w:ind w:left="0"/>
        <w:jc w:val="both"/>
      </w:pPr>
      <w:r>
        <w:rPr>
          <w:rFonts w:ascii="Times New Roman"/>
          <w:b w:val="false"/>
          <w:i w:val="false"/>
          <w:color w:val="000000"/>
          <w:sz w:val="28"/>
        </w:rPr>
        <w:t>
      мынадай мазмұндағы 96-1), 105-1), 107-8) тармақшалармен толықтырылсын:</w:t>
      </w:r>
    </w:p>
    <w:bookmarkEnd w:id="11"/>
    <w:bookmarkStart w:name="z17" w:id="12"/>
    <w:p>
      <w:pPr>
        <w:spacing w:after="0"/>
        <w:ind w:left="0"/>
        <w:jc w:val="both"/>
      </w:pPr>
      <w:r>
        <w:rPr>
          <w:rFonts w:ascii="Times New Roman"/>
          <w:b w:val="false"/>
          <w:i w:val="false"/>
          <w:color w:val="000000"/>
          <w:sz w:val="28"/>
        </w:rPr>
        <w:t>
      "96-1) "Азаматтарға арналған үкімет" мемлекеттік корпорациясы" коммерциялық емес акционерлік қоғамына жылжымайтын мүлікке құқықтарды мемлекеттік тіркеу мәселелері бойынша әдістемелік басшылықты жүзеге асыру;";</w:t>
      </w:r>
    </w:p>
    <w:bookmarkEnd w:id="12"/>
    <w:bookmarkStart w:name="z18" w:id="13"/>
    <w:p>
      <w:pPr>
        <w:spacing w:after="0"/>
        <w:ind w:left="0"/>
        <w:jc w:val="both"/>
      </w:pPr>
      <w:r>
        <w:rPr>
          <w:rFonts w:ascii="Times New Roman"/>
          <w:b w:val="false"/>
          <w:i w:val="false"/>
          <w:color w:val="000000"/>
          <w:sz w:val="28"/>
        </w:rPr>
        <w:t>
      "105-1) жылжымайтын мүлiкке құқықтарды мемлекеттiк тiркеу саласында мемлекеттiк бақылауды жүзеге асыру;";</w:t>
      </w:r>
    </w:p>
    <w:bookmarkEnd w:id="13"/>
    <w:bookmarkStart w:name="z19" w:id="14"/>
    <w:p>
      <w:pPr>
        <w:spacing w:after="0"/>
        <w:ind w:left="0"/>
        <w:jc w:val="both"/>
      </w:pPr>
      <w:r>
        <w:rPr>
          <w:rFonts w:ascii="Times New Roman"/>
          <w:b w:val="false"/>
          <w:i w:val="false"/>
          <w:color w:val="000000"/>
          <w:sz w:val="28"/>
        </w:rPr>
        <w:t>
      "107-8) жылжымайтын объектілерді мемлекеттік техникалық зерттеп-қарау бойынша нұсқаулықты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107-2) тармақшалар</w:t>
      </w:r>
      <w:r>
        <w:rPr>
          <w:rFonts w:ascii="Times New Roman"/>
          <w:b w:val="false"/>
          <w:i w:val="false"/>
          <w:color w:val="000000"/>
          <w:sz w:val="28"/>
        </w:rPr>
        <w:t xml:space="preserve"> алып тасталсын.</w:t>
      </w:r>
    </w:p>
    <w:bookmarkStart w:name="z21" w:id="1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