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bd5a" w14:textId="158b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19 қазандағы № 665 қаулысы. Күші жойылды - Қазақстан Республикасы Үкіметінің 2023 жылғы 21 маусымдағы № 492 қаулысымен</w:t>
      </w:r>
    </w:p>
    <w:p>
      <w:pPr>
        <w:spacing w:after="0"/>
        <w:ind w:left="0"/>
        <w:jc w:val="both"/>
      </w:pPr>
      <w:r>
        <w:rPr>
          <w:rFonts w:ascii="Times New Roman"/>
          <w:b w:val="false"/>
          <w:i w:val="false"/>
          <w:color w:val="ff0000"/>
          <w:sz w:val="28"/>
        </w:rPr>
        <w:t xml:space="preserve">
      Ескерту. Күші жойылды – ҚР Үкіметінің 21.06.2023 </w:t>
      </w:r>
      <w:r>
        <w:rPr>
          <w:rFonts w:ascii="Times New Roman"/>
          <w:b w:val="false"/>
          <w:i w:val="false"/>
          <w:color w:val="ff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Үкіметтік борыштың және жергілікті атқарушы орган борышының лимитін, мемлекеттік кепілдіктер мен мемлекет кепілгерліктерін беру лимиттерін айқындау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8-</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 борышының тиісті қаржы жылына арналған лимитін айқындау үшін бюджетті атқару жөніндегі орталық уәкілетті органның жергілікті атқарушы органдар борышының жоспарланатын кезеңнің басындағы жай-күйі туралы деректері пайдаланылады.</w:t>
      </w:r>
    </w:p>
    <w:bookmarkEnd w:id="3"/>
    <w:bookmarkStart w:name="z6" w:id="4"/>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органдарының қарыз алуы Қазақстан Республикасының Үкіметінен қарыз алу түрінде жүзеге асырылған жағдайларда борыш лимиті жоспарланатын қаржы жылында қарыз алуды және қаражат көлемі ескеріле отырып қалыптастырылады.</w:t>
      </w:r>
    </w:p>
    <w:bookmarkEnd w:id="4"/>
    <w:bookmarkStart w:name="z7" w:id="5"/>
    <w:p>
      <w:pPr>
        <w:spacing w:after="0"/>
        <w:ind w:left="0"/>
        <w:jc w:val="both"/>
      </w:pPr>
      <w:r>
        <w:rPr>
          <w:rFonts w:ascii="Times New Roman"/>
          <w:b w:val="false"/>
          <w:i w:val="false"/>
          <w:color w:val="000000"/>
          <w:sz w:val="28"/>
        </w:rPr>
        <w:t>
      7. Облыстардың, республикалық маңызы бар қалалардың, астананың жергілікті атқарушы органдарының қарыз алуы республикалық бюджеттен бюджеттік кредиттер алу және республикалық маңызы бар қалалардың, астананың жергілікті атқарушы органдарының республикалық маңызы бар қала, астана бюджетінің тапшылығын қаржыландыру мақсатында ішкі нарықтағы айналым үшін республикалық маңызы бар қалалардың, астананың мемлекеттік бағалы қағаздар шығаруы түрінде, сондай-ақ облыстардың, республикалық маңызы бар қалалардың, астананың жергілікті атқарушы органдарының мемлекеттік және үкіметтік бағдарламаларды іске асыру шеңберінде тұрғын үй құрылысын қаржыландыруға ішкі нарықтағы айналым үшін мемлекеттiк бағалы қағаздар шығаруы түрінде жүзеге асырылған жағдайларда:</w:t>
      </w:r>
    </w:p>
    <w:bookmarkEnd w:id="5"/>
    <w:bookmarkStart w:name="z8" w:id="6"/>
    <w:p>
      <w:pPr>
        <w:spacing w:after="0"/>
        <w:ind w:left="0"/>
        <w:jc w:val="both"/>
      </w:pPr>
      <w:r>
        <w:rPr>
          <w:rFonts w:ascii="Times New Roman"/>
          <w:b w:val="false"/>
          <w:i w:val="false"/>
          <w:color w:val="000000"/>
          <w:sz w:val="28"/>
        </w:rPr>
        <w:t xml:space="preserve">
      1) борыш лимиті жоспарланатын жылдың алдындағы жылдың 15 тамызына дейінгі мерзімде бюджетті атқару және сәулет, қала құрылысы және құрылыс істері жөніндегі орталық уәкілетті органмен келісу бойынша облыстың, республикалық маңызы бар қаланың, астананың жергілікті атқарушы органы ұсынған жоспарланатын қаржы жылында қарыз алу және өз борыштарына дербес қызмет көрсету және оларды өтеу мүмкіндігінің есептемелері ескеріле отырып қалыптастырылады; </w:t>
      </w:r>
    </w:p>
    <w:bookmarkEnd w:id="6"/>
    <w:bookmarkStart w:name="z9" w:id="7"/>
    <w:p>
      <w:pPr>
        <w:spacing w:after="0"/>
        <w:ind w:left="0"/>
        <w:jc w:val="both"/>
      </w:pPr>
      <w:r>
        <w:rPr>
          <w:rFonts w:ascii="Times New Roman"/>
          <w:b w:val="false"/>
          <w:i w:val="false"/>
          <w:color w:val="000000"/>
          <w:sz w:val="28"/>
        </w:rPr>
        <w:t>
      2) лимитті есептеу жалпы сипаттағы трансферттерді есептеу кезінде есепке алынған, түзету коэффициенттерін ескере отырып, облыстың, республикалық маңызы бар қаланың, астананың жергілікті атқарушы органының жоспарланатын үш жылдық кезеңге арналған бюджеттік даму бағдарламаларының болжамына негізделе отырып жүзеге асырылады.</w:t>
      </w:r>
    </w:p>
    <w:bookmarkEnd w:id="7"/>
    <w:p>
      <w:pPr>
        <w:spacing w:after="0"/>
        <w:ind w:left="0"/>
        <w:jc w:val="both"/>
      </w:pPr>
      <w:bookmarkStart w:name="z10" w:id="8"/>
      <w:r>
        <w:rPr>
          <w:rFonts w:ascii="Times New Roman"/>
          <w:b w:val="false"/>
          <w:i w:val="false"/>
          <w:color w:val="000000"/>
          <w:sz w:val="28"/>
        </w:rPr>
        <w:t xml:space="preserve">
      8. Мемлекеттік жоспарлау жөніндегі орталық уәкілетті орган бюджетті атқару жөніндегі орталық уәкілетті органмен келісу бойынша осы Ережеге </w:t>
      </w:r>
    </w:p>
    <w:bookmarkEnd w:id="8"/>
    <w:p>
      <w:pPr>
        <w:spacing w:after="0"/>
        <w:ind w:left="0"/>
        <w:jc w:val="both"/>
      </w:pPr>
      <w:r>
        <w:rPr>
          <w:rFonts w:ascii="Times New Roman"/>
          <w:b w:val="false"/>
          <w:i w:val="false"/>
          <w:color w:val="000000"/>
          <w:sz w:val="28"/>
        </w:rPr>
        <w:t>2-қосымшаға сәйкес формулалар бойынша облыстардың, республикалық маңызы бар қалалардың, астананың жергілікті атқарушы органдары борышының жоспарланатын қаржы жылына арналған лимитін жоспарланатын жылдың алдындағы жылдың 15 қыркүйегіне дейінгі мерзімде белгілейді.";</w:t>
      </w:r>
    </w:p>
    <w:bookmarkStart w:name="z11" w:id="9"/>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2-қосымша</w:t>
      </w:r>
      <w:r>
        <w:rPr>
          <w:rFonts w:ascii="Times New Roman"/>
          <w:b w:val="false"/>
          <w:i w:val="false"/>
          <w:color w:val="000000"/>
          <w:sz w:val="28"/>
        </w:rPr>
        <w:t xml:space="preserve"> осы қаулыға қосымшаға сәйкес редакцияда жазылсын.</w:t>
      </w:r>
    </w:p>
    <w:bookmarkEnd w:id="9"/>
    <w:bookmarkStart w:name="z12" w:id="10"/>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2018 жылғы 19 қазандағы</w:t>
            </w:r>
            <w:r>
              <w:br/>
            </w:r>
            <w:r>
              <w:rPr>
                <w:rFonts w:ascii="Times New Roman"/>
                <w:b w:val="false"/>
                <w:i w:val="false"/>
                <w:color w:val="000000"/>
                <w:sz w:val="20"/>
              </w:rPr>
              <w:t>№ 655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борыштың және</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борышының лимитін,</w:t>
            </w:r>
            <w:r>
              <w:br/>
            </w:r>
            <w:r>
              <w:rPr>
                <w:rFonts w:ascii="Times New Roman"/>
                <w:b w:val="false"/>
                <w:i w:val="false"/>
                <w:color w:val="000000"/>
                <w:sz w:val="20"/>
              </w:rPr>
              <w:t>мемлекеттік кепілдіктер мен</w:t>
            </w:r>
            <w:r>
              <w:br/>
            </w:r>
            <w:r>
              <w:rPr>
                <w:rFonts w:ascii="Times New Roman"/>
                <w:b w:val="false"/>
                <w:i w:val="false"/>
                <w:color w:val="000000"/>
                <w:sz w:val="20"/>
              </w:rPr>
              <w:t>мемлекет кепілгерліктерін беру</w:t>
            </w:r>
            <w:r>
              <w:br/>
            </w:r>
            <w:r>
              <w:rPr>
                <w:rFonts w:ascii="Times New Roman"/>
                <w:b w:val="false"/>
                <w:i w:val="false"/>
                <w:color w:val="000000"/>
                <w:sz w:val="20"/>
              </w:rPr>
              <w:t>лимиттерін айқындау ережесіне</w:t>
            </w:r>
            <w:r>
              <w:br/>
            </w:r>
            <w:r>
              <w:rPr>
                <w:rFonts w:ascii="Times New Roman"/>
                <w:b w:val="false"/>
                <w:i w:val="false"/>
                <w:color w:val="000000"/>
                <w:sz w:val="20"/>
              </w:rPr>
              <w:t>2-қосымша</w:t>
            </w:r>
          </w:p>
        </w:tc>
      </w:tr>
    </w:tbl>
    <w:bookmarkStart w:name="z15" w:id="11"/>
    <w:p>
      <w:pPr>
        <w:spacing w:after="0"/>
        <w:ind w:left="0"/>
        <w:jc w:val="left"/>
      </w:pPr>
      <w:r>
        <w:rPr>
          <w:rFonts w:ascii="Times New Roman"/>
          <w:b/>
          <w:i w:val="false"/>
          <w:color w:val="000000"/>
        </w:rPr>
        <w:t xml:space="preserve"> Жергілікті атқарушы органдар борышының лимиттерін айқындау формулалары</w:t>
      </w:r>
    </w:p>
    <w:bookmarkEnd w:id="11"/>
    <w:bookmarkStart w:name="z16" w:id="12"/>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борышының жоспарланатын кезеңге арналған лимиті мынадай формулаға сәйкес айқындалады:</w:t>
      </w:r>
    </w:p>
    <w:bookmarkEnd w:id="12"/>
    <w:p>
      <w:pPr>
        <w:spacing w:after="0"/>
        <w:ind w:left="0"/>
        <w:jc w:val="both"/>
      </w:pPr>
      <w:r>
        <w:rPr>
          <w:rFonts w:ascii="Times New Roman"/>
          <w:b w:val="false"/>
          <w:i w:val="false"/>
          <w:color w:val="000000"/>
          <w:sz w:val="28"/>
        </w:rPr>
        <w:t>
      Lslg = Dlg + BdefLg + Ss - Plg, мұнда</w:t>
      </w:r>
    </w:p>
    <w:p>
      <w:pPr>
        <w:spacing w:after="0"/>
        <w:ind w:left="0"/>
        <w:jc w:val="both"/>
      </w:pPr>
      <w:r>
        <w:rPr>
          <w:rFonts w:ascii="Times New Roman"/>
          <w:b w:val="false"/>
          <w:i w:val="false"/>
          <w:color w:val="000000"/>
          <w:sz w:val="28"/>
        </w:rPr>
        <w:t>
      Dlg – облыстың, республикалық маңызы бар қаланың, астананың жергілікті атқарушы органының жоспарланатын қаржы жылының басындағы борышы;</w:t>
      </w:r>
    </w:p>
    <w:p>
      <w:pPr>
        <w:spacing w:after="0"/>
        <w:ind w:left="0"/>
        <w:jc w:val="both"/>
      </w:pPr>
      <w:r>
        <w:rPr>
          <w:rFonts w:ascii="Times New Roman"/>
          <w:b w:val="false"/>
          <w:i w:val="false"/>
          <w:color w:val="000000"/>
          <w:sz w:val="28"/>
        </w:rPr>
        <w:t>
      BdefLg – бюджет заңнамасына сәйкес жоспарланатын қаржы жылында белгілі бір мақсаттарды іске асыру үшін республикалық бюджеттен берілетін бюджеттік кредиттер;</w:t>
      </w:r>
    </w:p>
    <w:p>
      <w:pPr>
        <w:spacing w:after="0"/>
        <w:ind w:left="0"/>
        <w:jc w:val="both"/>
      </w:pPr>
      <w:r>
        <w:rPr>
          <w:rFonts w:ascii="Times New Roman"/>
          <w:b w:val="false"/>
          <w:i w:val="false"/>
          <w:color w:val="000000"/>
          <w:sz w:val="28"/>
        </w:rPr>
        <w:t>
      Ss – облыстың, республикалық маңызы бар қаланың, астананың жергілікті атқарушы органының жоспарланатын қаржы жылында шығаруы болжанатын мемлекеттік бағалы қағаздарының көлемі;</w:t>
      </w:r>
    </w:p>
    <w:p>
      <w:pPr>
        <w:spacing w:after="0"/>
        <w:ind w:left="0"/>
        <w:jc w:val="both"/>
      </w:pPr>
      <w:r>
        <w:rPr>
          <w:rFonts w:ascii="Times New Roman"/>
          <w:b w:val="false"/>
          <w:i w:val="false"/>
          <w:color w:val="000000"/>
          <w:sz w:val="28"/>
        </w:rPr>
        <w:t>
      Plg – облыстың, республикалық маңызы бар қаланың, астананың жергілікті атқарушы органының жоспарланатын қаржы жылында борышты өтеуге жұмсалатын қаражатының көлемі.</w:t>
      </w:r>
    </w:p>
    <w:bookmarkStart w:name="z17" w:id="13"/>
    <w:p>
      <w:pPr>
        <w:spacing w:after="0"/>
        <w:ind w:left="0"/>
        <w:jc w:val="both"/>
      </w:pPr>
      <w:r>
        <w:rPr>
          <w:rFonts w:ascii="Times New Roman"/>
          <w:b w:val="false"/>
          <w:i w:val="false"/>
          <w:color w:val="000000"/>
          <w:sz w:val="28"/>
        </w:rPr>
        <w:t>
      2. Айқындалатын лимит мынадай талапқа сәйкес болуға тиіс:</w:t>
      </w:r>
    </w:p>
    <w:bookmarkEnd w:id="13"/>
    <w:p>
      <w:pPr>
        <w:spacing w:after="0"/>
        <w:ind w:left="0"/>
        <w:jc w:val="both"/>
      </w:pPr>
      <w:r>
        <w:rPr>
          <w:rFonts w:ascii="Times New Roman"/>
          <w:b w:val="false"/>
          <w:i w:val="false"/>
          <w:color w:val="000000"/>
          <w:sz w:val="28"/>
        </w:rPr>
        <w:t>
      Lslg &lt; MaxL*k, мұнда</w:t>
      </w:r>
    </w:p>
    <w:p>
      <w:pPr>
        <w:spacing w:after="0"/>
        <w:ind w:left="0"/>
        <w:jc w:val="both"/>
      </w:pPr>
      <w:r>
        <w:rPr>
          <w:rFonts w:ascii="Times New Roman"/>
          <w:b w:val="false"/>
          <w:i w:val="false"/>
          <w:color w:val="000000"/>
          <w:sz w:val="28"/>
        </w:rPr>
        <w:t>
      Lslg – облыстың, республикалық маңызы бар қаланың, астананың жергілікті атқарушы органы борышының жоспарланатын қаржы жылындағы өзінің жоспарланатын үш жылдық кезеңге арналған жалпы сипаттағы трансферттерді есептеу кезінде ескерілген бюджеттік даму бағдарламаларының болжамына қатысты лимиті;</w:t>
      </w:r>
    </w:p>
    <w:p>
      <w:pPr>
        <w:spacing w:after="0"/>
        <w:ind w:left="0"/>
        <w:jc w:val="both"/>
      </w:pPr>
      <w:r>
        <w:rPr>
          <w:rFonts w:ascii="Times New Roman"/>
          <w:b w:val="false"/>
          <w:i w:val="false"/>
          <w:color w:val="000000"/>
          <w:sz w:val="28"/>
        </w:rPr>
        <w:t>
      MaxL – облыстың, республикалық маңызы бар қаланың, астананың жергілікті атқарушы органы борышының ең жоғары лимиті, ол жоспарланатын үш жылдық кезеңге арналған жалпы сипаттағы трансферттерді есептеу кезінде ескерілген бюджеттік даму бағдарламалары болжамының 100 % құрайды;</w:t>
      </w:r>
    </w:p>
    <w:p>
      <w:pPr>
        <w:spacing w:after="0"/>
        <w:ind w:left="0"/>
        <w:jc w:val="both"/>
      </w:pPr>
      <w:r>
        <w:rPr>
          <w:rFonts w:ascii="Times New Roman"/>
          <w:b w:val="false"/>
          <w:i w:val="false"/>
          <w:color w:val="000000"/>
          <w:sz w:val="28"/>
        </w:rPr>
        <w:t>
      k – облыстың, республикалық маңызы бар қаланың, астананың жергілікті атқарушы органы үшін түзету коэффициенті (k=0,8, республикалық бюджеттен бюджеттік субвенциялар алатын өңірлер үшін; k=1, республикалық бюджетке бюджеттік алып қоюларды аударатын өңірлер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