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a111" w14:textId="a5da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газды мотор отыны ретінде пайдалануды өрістету жөніндегі 2019 – 2022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29 қарашадағы № 797 қаулысы.</w:t>
      </w:r>
    </w:p>
    <w:p>
      <w:pPr>
        <w:spacing w:after="0"/>
        <w:ind w:left="0"/>
        <w:jc w:val="both"/>
      </w:pPr>
      <w:bookmarkStart w:name="z1" w:id="0"/>
      <w:r>
        <w:rPr>
          <w:rFonts w:ascii="Times New Roman"/>
          <w:b w:val="false"/>
          <w:i w:val="false"/>
          <w:color w:val="000000"/>
          <w:sz w:val="28"/>
        </w:rPr>
        <w:t xml:space="preserve">
      Табиғи газды мотор отыны ретінде пайдалануды өрістету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газды мотор отыны ретінде пайдалануды өрістету жөніндегі 2019 – 2022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Жоспарды орындауға жауапты мүдделі ұйымдар (келісім бойынша):</w:t>
      </w:r>
    </w:p>
    <w:bookmarkEnd w:id="2"/>
    <w:bookmarkStart w:name="z4" w:id="3"/>
    <w:p>
      <w:pPr>
        <w:spacing w:after="0"/>
        <w:ind w:left="0"/>
        <w:jc w:val="both"/>
      </w:pPr>
      <w:r>
        <w:rPr>
          <w:rFonts w:ascii="Times New Roman"/>
          <w:b w:val="false"/>
          <w:i w:val="false"/>
          <w:color w:val="000000"/>
          <w:sz w:val="28"/>
        </w:rPr>
        <w:t>
      1) Жоспарды іске асыру бойынша шаралар қабылдасын;</w:t>
      </w:r>
    </w:p>
    <w:bookmarkEnd w:id="3"/>
    <w:bookmarkStart w:name="z5" w:id="4"/>
    <w:p>
      <w:pPr>
        <w:spacing w:after="0"/>
        <w:ind w:left="0"/>
        <w:jc w:val="both"/>
      </w:pPr>
      <w:r>
        <w:rPr>
          <w:rFonts w:ascii="Times New Roman"/>
          <w:b w:val="false"/>
          <w:i w:val="false"/>
          <w:color w:val="000000"/>
          <w:sz w:val="28"/>
        </w:rPr>
        <w:t>
      2) жарты жылда бір рет, есепті жартыжылдықтан кейінгі айдың 10-күнінен кешіктірмей Қазақстан Республикасының Энергетика министрлігіне Жоспардың іс-шараларының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Энергетика министрлігі жылына екі рет, 25 шілдеге және 25 қаңтарға қарай Қазақстан Республикасы Премьер-Министрінің Кеңсесіне Жоспардың іс-шараларының орындалу барысы туралы жиынтық ақпарат берсін. </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797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Табиғи газды мотор отыны ретінде пайдалануды өрістету жөніндегі 2019 – 2022 жылдарға арналған іс-шаралар жоспары</w:t>
      </w:r>
    </w:p>
    <w:p>
      <w:pPr>
        <w:spacing w:after="0"/>
        <w:ind w:left="0"/>
        <w:jc w:val="both"/>
      </w:pPr>
      <w:r>
        <w:rPr>
          <w:rFonts w:ascii="Times New Roman"/>
          <w:b w:val="false"/>
          <w:i w:val="false"/>
          <w:color w:val="ff0000"/>
          <w:sz w:val="28"/>
        </w:rPr>
        <w:t xml:space="preserve">
      Ескерту. Іс-шаралар жоспары жаңа редакцияда - ҚР Үкіметінің 31.12.2021 </w:t>
      </w:r>
      <w:r>
        <w:rPr>
          <w:rFonts w:ascii="Times New Roman"/>
          <w:b w:val="false"/>
          <w:i w:val="false"/>
          <w:color w:val="ff0000"/>
          <w:sz w:val="28"/>
        </w:rPr>
        <w:t>№ 982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Болжамды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зауыттарда мотор отыны ретінде сығылған ТГ-ны және (немесе) СТГ-ны пайдаланатын автобустарды шығаруды ынталандыру мақсатында автобус тасымалын дамыту жөніндегі кешенді бағдарламаны және табиғи газ отынын құю инфрақұрылымының құрылысын қаржыландыру мәселесі жөнінде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екінші деңгейдегі банктер (келісу бойынша), "QazaqGaz" ҰК" АҚ (келісу бойынша),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1-қосымшаға сәйкес мотор отыны ретінде сығылған ТГ-ны және (немесе) СТГ-ны пайдаланатын автобустар мен арнайы автомобильдерді жаңарту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автобустарды және арнайы автомобильдерді қабылдау-беру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2-қосымшаға сәйкес Қазақстан Республикасының газдандырылған өңірлерінде автокөлік құралдары үшін мотор отыны ретінде сығылған ТГ және (немесе) СТГ қажеттілігінің нысаналы көрсеткіштерін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бөлінісінде сығылған ТГ және (немесе) СТГ-мен қамтамасыз ету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3-қосымшаға сәйкес Қазақстан Республикасының газдандырылған өңірлерінде АГТКС және (немесе) КриоАЖҚС-ті салу бойынша нысаналы көрсеткіштерді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АГТКС-ті және (немесе) КриоАЖҚС-ті пайдалануға беру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 (келісу бойынша) "ҚазТрансГаз Өнімдері"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млрд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автобус маршруттарын бөлуді ескере отырып, сондай-ақ "Батыс Еуропа – Батыс Қытай", "Ташкент-Қорғас" халықаралық көлік дәліздерінде АГТКС-ті және (немесе) КриоАЖҚС-ті салу үшін жер учаскелерін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қаулылары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  жолаушылар мен багажды автомобильмен тұрақты тасымалдауды ұйымдастыру шарттарында мотор отыны ретінде сығылған ТГ-ны және (немесе) СТГ-ны пайдаланатын автобустарды жаңарту бойынша талаптарды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 жолаушылар мен багажды автомобильмен тұрақты тасымалдауды ұйымдастыру 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автокөлік құралдарын пайдалану кезінде қауіпсіздікті қамтамасыз ету мәселелері жөніндегі халықаралық стандарттарға сәйкес қолданыстағы нормативтік техникалық құжаттаманы сәйкестендіру және (немесе) әзірлеу, АГТКС, КриоАЖҚС, көпотынды жанармай құю станцияларын, СТГ шығаратын зауыттарды жобалау,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МемСТ, ҚР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ретінде сығылған ТГ-ны және (немесе) СТГ-ны пайдаланатын автокөлік құралдарын сатып алу және (немесе) қайта жабдықтау үшін қолайлы жағдайларды қамтамасыз ету мақсатында ұйымдарды және халықты ынталандыру үшін жеңілдікті кредит беру мәселесін және басқа да қаржылық, әкімшілік тетіктерді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дайындаушы зауыттарға автокөлік құралдарын шығаруға мемлекеттік тапсырысты орналастыру жолымен және авторландырылған дилерлік орталықтардың Қазақстан Республикасына дайындаушы зауыттар шығарған қосотынды (бензин/сығылған ТГ, ДО/сығылған ТГ) автокөлік құралдарын әкелуін ынталандыру үшін қолайлы жағдай жасау арқылы сығылған ТГ-ны және (немесе) СТГ-ны мотор отыны ретінде пайдаланатын жеңіл және жүк автомобильдерінің, автобустардың санын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ТГ-ны және (немесе) СТГ-ны локомотивтік техникаларда пайдалану бойынша пилоттық жобаны іске қосу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ҰК" АҚ (келісу бойынша), "Қазақстан темір жолы"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Ведомстволық/қызметтік автокөлік құралдарына, мемлекеттік органдардың арнайы көліктеріне сығылған ТГ-ны және (немесе) СТГ-ны ендіру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ІІМ, Қорғанысмині, АШМ,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"ҚазМұнайГаз" ҰК" АҚ – "ҚазМұнайГаз" ұлттық компаниясы" акционерлік қоғамы;</w:t>
      </w:r>
    </w:p>
    <w:p>
      <w:pPr>
        <w:spacing w:after="0"/>
        <w:ind w:left="0"/>
        <w:jc w:val="both"/>
      </w:pPr>
      <w:r>
        <w:rPr>
          <w:rFonts w:ascii="Times New Roman"/>
          <w:b w:val="false"/>
          <w:i w:val="false"/>
          <w:color w:val="000000"/>
          <w:sz w:val="28"/>
        </w:rPr>
        <w:t>
      "QazaqGaz" ҰК" АҚ – "QazaqGaz" ұлттық компаниясы" акционерлік қоғамы;</w:t>
      </w:r>
    </w:p>
    <w:p>
      <w:pPr>
        <w:spacing w:after="0"/>
        <w:ind w:left="0"/>
        <w:jc w:val="both"/>
      </w:pPr>
      <w:r>
        <w:rPr>
          <w:rFonts w:ascii="Times New Roman"/>
          <w:b w:val="false"/>
          <w:i w:val="false"/>
          <w:color w:val="000000"/>
          <w:sz w:val="28"/>
        </w:rPr>
        <w:t>
      "Қазақстан Темір Жолы" 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АГТКС – автогаз толтыру компрессорлық станциясы;</w:t>
      </w:r>
    </w:p>
    <w:p>
      <w:pPr>
        <w:spacing w:after="0"/>
        <w:ind w:left="0"/>
        <w:jc w:val="both"/>
      </w:pPr>
      <w:r>
        <w:rPr>
          <w:rFonts w:ascii="Times New Roman"/>
          <w:b w:val="false"/>
          <w:i w:val="false"/>
          <w:color w:val="000000"/>
          <w:sz w:val="28"/>
        </w:rPr>
        <w:t>
      КриоАЖҚС – сұйытылған табиғи газ криогенді жанармай құю станциясы;</w:t>
      </w:r>
    </w:p>
    <w:p>
      <w:pPr>
        <w:spacing w:after="0"/>
        <w:ind w:left="0"/>
        <w:jc w:val="both"/>
      </w:pPr>
      <w:r>
        <w:rPr>
          <w:rFonts w:ascii="Times New Roman"/>
          <w:b w:val="false"/>
          <w:i w:val="false"/>
          <w:color w:val="000000"/>
          <w:sz w:val="28"/>
        </w:rPr>
        <w:t>
      ТГ – табиғи газ;</w:t>
      </w:r>
    </w:p>
    <w:p>
      <w:pPr>
        <w:spacing w:after="0"/>
        <w:ind w:left="0"/>
        <w:jc w:val="both"/>
      </w:pPr>
      <w:r>
        <w:rPr>
          <w:rFonts w:ascii="Times New Roman"/>
          <w:b w:val="false"/>
          <w:i w:val="false"/>
          <w:color w:val="000000"/>
          <w:sz w:val="28"/>
        </w:rPr>
        <w:t>
      СТГ – сұйытылған табиғи газ;</w:t>
      </w:r>
    </w:p>
    <w:p>
      <w:pPr>
        <w:spacing w:after="0"/>
        <w:ind w:left="0"/>
        <w:jc w:val="both"/>
      </w:pPr>
      <w:r>
        <w:rPr>
          <w:rFonts w:ascii="Times New Roman"/>
          <w:b w:val="false"/>
          <w:i w:val="false"/>
          <w:color w:val="000000"/>
          <w:sz w:val="28"/>
        </w:rPr>
        <w:t>
      ДО – дизель отыны;</w:t>
      </w:r>
    </w:p>
    <w:p>
      <w:pPr>
        <w:spacing w:after="0"/>
        <w:ind w:left="0"/>
        <w:jc w:val="both"/>
      </w:pPr>
      <w:r>
        <w:rPr>
          <w:rFonts w:ascii="Times New Roman"/>
          <w:b w:val="false"/>
          <w:i w:val="false"/>
          <w:color w:val="000000"/>
          <w:sz w:val="28"/>
        </w:rPr>
        <w:t>
      ҚР ҚН – Қазақстан Республикасының құрылыс нормалары;</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ҚР СТ – Қазақстан Республикасының стандарты.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мотор отыны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ретінде пайдалануды өрістету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2019 – 2022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Мотор отыны ретінде сығылған және (немесе) сұйытылған табиғи газды пайдаланатын автобустар мен арнайы автомобильдерді жаңарту бойынша нысаналы көрсеткіштер</w:t>
      </w:r>
    </w:p>
    <w:bookmarkEnd w:id="8"/>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both"/>
      </w:pPr>
      <w:r>
        <w:rPr>
          <w:rFonts w:ascii="Times New Roman"/>
          <w:b w:val="false"/>
          <w:i w:val="false"/>
          <w:color w:val="000000"/>
          <w:sz w:val="28"/>
        </w:rPr>
        <w:t>
      * Газдандырылған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мотор отыны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ретінде пайдалануды өрістету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2019 – 2022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 w:id="9"/>
    <w:p>
      <w:pPr>
        <w:spacing w:after="0"/>
        <w:ind w:left="0"/>
        <w:jc w:val="left"/>
      </w:pPr>
      <w:r>
        <w:rPr>
          <w:rFonts w:ascii="Times New Roman"/>
          <w:b/>
          <w:i w:val="false"/>
          <w:color w:val="000000"/>
        </w:rPr>
        <w:t xml:space="preserve"> Қазақстан Республикасының газдандырылған өңірлерінде автокөлік құралдары үшін мотор отыны ретінде сығылған табиғи газ және (немесе) сұйытылған табиғи газ қажеттілігінің нысаналы көрсеткіштері</w:t>
      </w:r>
    </w:p>
    <w:bookmarkEnd w:id="9"/>
    <w:p>
      <w:pPr>
        <w:spacing w:after="0"/>
        <w:ind w:left="0"/>
        <w:jc w:val="both"/>
      </w:pPr>
      <w:r>
        <w:rPr>
          <w:rFonts w:ascii="Times New Roman"/>
          <w:b w:val="false"/>
          <w:i w:val="false"/>
          <w:color w:val="000000"/>
          <w:sz w:val="28"/>
        </w:rPr>
        <w:t>
      млн текше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 Газдандырылған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газды мотор отыны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ретінде пайдалануды өрістету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2019 – 2022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іс-шаралар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 w:id="10"/>
    <w:p>
      <w:pPr>
        <w:spacing w:after="0"/>
        <w:ind w:left="0"/>
        <w:jc w:val="left"/>
      </w:pPr>
      <w:r>
        <w:rPr>
          <w:rFonts w:ascii="Times New Roman"/>
          <w:b/>
          <w:i w:val="false"/>
          <w:color w:val="000000"/>
        </w:rPr>
        <w:t xml:space="preserve"> Қазақстан Республикасының газдандырылған өңірлерінде автогаз толтыру компрессорлық станцияларын және (немесе) криогенді автомобильдік отын құю станцияларын салу бойынша нысаналы көрсеткіштер</w:t>
      </w:r>
    </w:p>
    <w:bookmarkEnd w:id="10"/>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 Газдандырылған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