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b86d" w14:textId="0bdb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2019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2018 жылғы 27 желтоқсандағы № 896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2019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2018 жылғы </w:t>
      </w:r>
      <w:r>
        <w:br/>
      </w:r>
      <w:r>
        <w:rPr>
          <w:rFonts w:ascii="Times New Roman"/>
          <w:b w:val="false"/>
          <w:i w:val="false"/>
          <w:color w:val="000000"/>
          <w:sz w:val="28"/>
        </w:rPr>
        <w:t>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2018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2019 жылға арналған жоспарлары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2018 жылғы 21 қарашадағы № 22944/3дснг нотасы):</w:t>
      </w:r>
    </w:p>
    <w:bookmarkEnd w:id="5"/>
    <w:bookmarkStart w:name="z8" w:id="6"/>
    <w:p>
      <w:pPr>
        <w:spacing w:after="0"/>
        <w:ind w:left="0"/>
        <w:jc w:val="both"/>
      </w:pPr>
      <w:r>
        <w:rPr>
          <w:rFonts w:ascii="Times New Roman"/>
          <w:b w:val="false"/>
          <w:i w:val="false"/>
          <w:color w:val="000000"/>
          <w:sz w:val="28"/>
        </w:rPr>
        <w:t xml:space="preserve">
      1) 2016-2025 жылдарға арналған Ресейдің Федералдық ғарыштық бағдарламасы, "2012-2020 жылдарға арналған ГЛОНАСС жүйесін ұстау, дамыту және пайдалану" федералдық нысаналы бағдарламасы, халықаралық ынтымақтастық бағдарламалары мен коммерциялық жобалар шеңберінде "Байқоңыр" ғарыш айлағынан ғарыш аппараттарын ұшырудың 2019 жылға арналған жоспарын; </w:t>
      </w:r>
    </w:p>
    <w:bookmarkEnd w:id="6"/>
    <w:bookmarkStart w:name="z9" w:id="7"/>
    <w:p>
      <w:pPr>
        <w:spacing w:after="0"/>
        <w:ind w:left="0"/>
        <w:jc w:val="both"/>
      </w:pPr>
      <w:r>
        <w:rPr>
          <w:rFonts w:ascii="Times New Roman"/>
          <w:b w:val="false"/>
          <w:i w:val="false"/>
          <w:color w:val="000000"/>
          <w:sz w:val="28"/>
        </w:rPr>
        <w:t>
      2) "Байқоңыр" ғарыш айлағынан әскери мақсаттағы ғарыш аппараттарын ұшырудың 2019 жылға арналған жоспарын келіседі.</w:t>
      </w:r>
    </w:p>
    <w:bookmarkEnd w:id="7"/>
    <w:bookmarkStart w:name="z10" w:id="8"/>
    <w:p>
      <w:pPr>
        <w:spacing w:after="0"/>
        <w:ind w:left="0"/>
        <w:jc w:val="both"/>
      </w:pPr>
      <w:r>
        <w:rPr>
          <w:rFonts w:ascii="Times New Roman"/>
          <w:b w:val="false"/>
          <w:i w:val="false"/>
          <w:color w:val="000000"/>
          <w:sz w:val="28"/>
        </w:rPr>
        <w:t>
      Бұл ретте пайдаланылуы Қазақстан Республикасы мен Ресей Федерациясы арасындағы халықаралық шарттармен реттелмеген Қостанай және Ақтөбе облыстарының аумақтарында "Союз-2" тасымалдағыш зымырандарынан бөлінетін бөліктердің жаңа құлау аудандарын пайдалануды көздейтін ғарыш аппараттарын ұшыру, тиісті халықаралық шарттарға қол қойылып, олар күшіне енгеннен кейін жүзеге асырылуы мүмкін.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