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37ab" w14:textId="e0b3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2010 жылдан 2020 жылға дейінгі кезеңге арналған құқықтық саясат тұжырымдамасын іске асыру жөніндегі 2019 жылға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2019 жылғы 28 наурыздағы № 148 қаулысы.</w:t>
      </w:r>
    </w:p>
    <w:p>
      <w:pPr>
        <w:spacing w:after="0"/>
        <w:ind w:left="0"/>
        <w:jc w:val="both"/>
      </w:pPr>
      <w:bookmarkStart w:name="z1" w:id="0"/>
      <w:r>
        <w:rPr>
          <w:rFonts w:ascii="Times New Roman"/>
          <w:b w:val="false"/>
          <w:i w:val="false"/>
          <w:color w:val="000000"/>
          <w:sz w:val="28"/>
        </w:rPr>
        <w:t xml:space="preserve">
      "Қазақстан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 858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2010 жылдан 2020 жылға дейiнгi кезеңге арналған құқықтық саясат тұжырымдамасын iске асыру жөнiндегi 2019 жылға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бекiтiлсiн.</w:t>
      </w:r>
    </w:p>
    <w:bookmarkEnd w:id="1"/>
    <w:bookmarkStart w:name="z3" w:id="2"/>
    <w:p>
      <w:pPr>
        <w:spacing w:after="0"/>
        <w:ind w:left="0"/>
        <w:jc w:val="both"/>
      </w:pPr>
      <w:r>
        <w:rPr>
          <w:rFonts w:ascii="Times New Roman"/>
          <w:b w:val="false"/>
          <w:i w:val="false"/>
          <w:color w:val="000000"/>
          <w:sz w:val="28"/>
        </w:rPr>
        <w:t>
      2.   Орталық және жергiлiктi атқарушы органдардың, Қазақстан Республикасының Президентіне тікелей бағынатын және есеп беретін мемлекеттік органдардың (келiсу бойынша) бiрiншi басшылары:</w:t>
      </w:r>
    </w:p>
    <w:bookmarkEnd w:id="2"/>
    <w:bookmarkStart w:name="z4" w:id="3"/>
    <w:p>
      <w:pPr>
        <w:spacing w:after="0"/>
        <w:ind w:left="0"/>
        <w:jc w:val="both"/>
      </w:pPr>
      <w:r>
        <w:rPr>
          <w:rFonts w:ascii="Times New Roman"/>
          <w:b w:val="false"/>
          <w:i w:val="false"/>
          <w:color w:val="000000"/>
          <w:sz w:val="28"/>
        </w:rPr>
        <w:t>
      1) Іс-шаралар жоспарын орындау жөнінде шаралар қабылдасын;</w:t>
      </w:r>
    </w:p>
    <w:bookmarkEnd w:id="3"/>
    <w:bookmarkStart w:name="z5" w:id="4"/>
    <w:p>
      <w:pPr>
        <w:spacing w:after="0"/>
        <w:ind w:left="0"/>
        <w:jc w:val="both"/>
      </w:pPr>
      <w:r>
        <w:rPr>
          <w:rFonts w:ascii="Times New Roman"/>
          <w:b w:val="false"/>
          <w:i w:val="false"/>
          <w:color w:val="000000"/>
          <w:sz w:val="28"/>
        </w:rPr>
        <w:t>
      2) 2019 жылғы 1 шілдеден және 20 желтоқсаннан кешiктiрмей Қазақстан Республикасының Әділет министрлiгiне Іс-шаралар жоспарының орындалу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министрлiгi 2019 жылғы   10 шілдеден және 31 желтоқсаннан кешiктiрмей Қазақстан Республикасы Премьер-Министрiнiң Кеңсесіне Іс-шаралар жоспарының орындалу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4. Қазақстан Республикасы Премьер-Министрiнiң Кеңсесі 2019 жылғы 20 шілдеден және 2020 жылғы 10 қаңтардан кешiктiрмей Қазақстан Республикасы Президентiнiң Әкiмшiлiгiне Іс-шаралар жоспарының орындалу барысы туралы жиынтық ақпарат берсін.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Әділет министрлiгiне жүктелсін.</w:t>
      </w:r>
    </w:p>
    <w:bookmarkEnd w:id="7"/>
    <w:bookmarkStart w:name="z9" w:id="8"/>
    <w:p>
      <w:pPr>
        <w:spacing w:after="0"/>
        <w:ind w:left="0"/>
        <w:jc w:val="both"/>
      </w:pPr>
      <w:r>
        <w:rPr>
          <w:rFonts w:ascii="Times New Roman"/>
          <w:b w:val="false"/>
          <w:i w:val="false"/>
          <w:color w:val="000000"/>
          <w:sz w:val="28"/>
        </w:rPr>
        <w:t xml:space="preserve">
      6. Осы қаулы қол қойылған күнінен бастап қолданысқа енгiзiледi.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2010 жылдан 2020 жылға дейінгі кезеңге арналған құқықтық саясат тұжырымдамасын іске асыру жөніндегі 2019 жылға арналған іс-шаралар жоспары</w:t>
      </w:r>
    </w:p>
    <w:bookmarkEnd w:id="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7017"/>
        <w:gridCol w:w="659"/>
        <w:gridCol w:w="3487"/>
        <w:gridCol w:w="699"/>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мен күдіктілерге ғана емес, сонымен бірге жәбірленушілерге, куәлерге де қылмыстық істер бойынша білікті заң көмегін ұсыну тетігін одан әрі жетілдіру жөніндегі мәселені пысықтау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(келісім бойынша), ЖС (келісім бойынша), ІІМ, мүдделі мемлекеттік органдар, Республикалық адвокаттар алқасы (келісу бойынша)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еңбек мәселелері бойынша өзгерістер мен толықтырулар енгізу туралы" Қазақстан Республикасы Заңының жобасын әзірлеу және Қазақстан Республикасы Парламентінің қарауына  енгізу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 институты қызметінің тиімділігін арттыру мәселелерін пысықтау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АҚҰО (келісу бойынша), Әділетмині, мүдделі мемлекеттік органдар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соттар құру жөніндегі мәселені пысықтау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мүдделі мемлекеттік органдар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кадрларын іріктеу және жылжыту жүйесін одан әрі жетілдіру мәселелері бойынша ұсыныстар әзірлеу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ЖСКҚ (келісу бойынша)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2010 жылдан 2020 жылға дейінгі кезеңге арналған  Құқықтық саясат тұжырымдамасын соның ішінде ұлттық құқық, құқық қорғау және сот жүйесінің, құқық қорғау институттарын және т.б. дамытудың негізгі бағыттарын  іске асырудың 10 жылдық кезеңін қорытындылау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r>
              <w:br/>
            </w:r>
            <w:r>
              <w:rPr>
                <w:rFonts w:ascii="Times New Roman"/>
                <w:b w:val="false"/>
                <w:i w:val="false"/>
                <w:color w:val="000000"/>
                <w:sz w:val="20"/>
              </w:rPr>
              <w:t>мүдделі мемлекеттік органдар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заң жобаларының барынша  ашықтығын және кең талқылауды, сондай-ақ жоспарланған заңнамалық бастамалар туралы хабардар  етуді қамтамасыз ету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r>
              <w:br/>
            </w:r>
            <w:r>
              <w:rPr>
                <w:rFonts w:ascii="Times New Roman"/>
                <w:b w:val="false"/>
                <w:i w:val="false"/>
                <w:color w:val="000000"/>
                <w:sz w:val="20"/>
              </w:rPr>
              <w:t>орталық және жергілікті мемлекеттік органдар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құқықтық сауаттандыру және құқықтық мәдениетін арттыру   бойынша іс-шараларды тұрақты негізде жүргізу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r>
              <w:br/>
            </w:r>
            <w:r>
              <w:rPr>
                <w:rFonts w:ascii="Times New Roman"/>
                <w:b w:val="false"/>
                <w:i w:val="false"/>
                <w:color w:val="000000"/>
                <w:sz w:val="20"/>
              </w:rPr>
              <w:t>орталық және жергілікті мемлекеттік органдар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Ескерту: аббревиатуралардың толық жазылуы:</w:t>
      </w:r>
    </w:p>
    <w:bookmarkEnd w:id="10"/>
    <w:p>
      <w:pPr>
        <w:spacing w:after="0"/>
        <w:ind w:left="0"/>
        <w:jc w:val="both"/>
      </w:pPr>
      <w:r>
        <w:rPr>
          <w:rFonts w:ascii="Times New Roman"/>
          <w:b w:val="false"/>
          <w:i w:val="false"/>
          <w:color w:val="000000"/>
          <w:sz w:val="28"/>
        </w:rPr>
        <w:t>
      АҚҰО – Қазақстан Республикасының Адам құқықтары жөніндегі ұлттық орталығы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ЖСКҚ –  Қазақстан Республикасының Жоғары Сот Кеңесі</w:t>
      </w:r>
    </w:p>
    <w:p>
      <w:pPr>
        <w:spacing w:after="0"/>
        <w:ind w:left="0"/>
        <w:jc w:val="both"/>
      </w:pPr>
      <w:r>
        <w:rPr>
          <w:rFonts w:ascii="Times New Roman"/>
          <w:b w:val="false"/>
          <w:i w:val="false"/>
          <w:color w:val="000000"/>
          <w:sz w:val="28"/>
        </w:rPr>
        <w:t>
      ІІМ  –  Қазақстан Республик</w:t>
      </w:r>
      <w:r>
        <w:rPr>
          <w:rFonts w:ascii="Times New Roman"/>
          <w:b w:val="false"/>
          <w:i w:val="false"/>
          <w:color w:val="000000"/>
          <w:sz w:val="28"/>
          <w:u w:val="single"/>
        </w:rPr>
        <w:t>а</w:t>
      </w:r>
      <w:r>
        <w:rPr>
          <w:rFonts w:ascii="Times New Roman"/>
          <w:b w:val="false"/>
          <w:i w:val="false"/>
          <w:color w:val="000000"/>
          <w:sz w:val="28"/>
        </w:rPr>
        <w:t>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