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587c" w14:textId="ca75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9 сәуірдегі № 173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халықаралық әуежайы" акционерлік қоғамына "Astana Aviation Services" жауапкершілігі шектеулі серіктестігімен жалпы ауданы 2652,2 шаршы метр (кадастрлық нөмірі 21:320:054:330:119) бизнес авиация терминалын кемінде бір жыл мерзімге жалға беру түрінде пайдалану құқығына үшінші тұлғалардың құқықтарымен ауыртпалық салу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