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59a1" w14:textId="e6e5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15 мамырдағы № 287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521-құжат)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республикалық заңды тұлғалардың мүлкі коммуналдық меншікке облыс (республикалық маңызы бар қала, астана) әкімінің өтінішхаты негізінде берілетін мүлік теңгерімінде тұрған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шешімі бойынша беріледі;</w:t>
      </w:r>
    </w:p>
    <w:bookmarkEnd w:id="3"/>
    <w:bookmarkStart w:name="z7" w:id="4"/>
    <w:p>
      <w:pPr>
        <w:spacing w:after="0"/>
        <w:ind w:left="0"/>
        <w:jc w:val="both"/>
      </w:pPr>
      <w:r>
        <w:rPr>
          <w:rFonts w:ascii="Times New Roman"/>
          <w:b w:val="false"/>
          <w:i w:val="false"/>
          <w:color w:val="000000"/>
          <w:sz w:val="28"/>
        </w:rPr>
        <w:t>
      Қазақстан Республикасының Ұлттық Банкіне бекітіліп берілген мүлік коммуналдық меншікке облыс (республикалық маңызы бар қала, астана) әкімінің өтінішхаты негізінде Қазақстан Республикасы Ұлттық Банкінің шешімі бойынша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коммуналдық заңды тұлғалардың мүлкі республикалық меншікке мемлекеттік мүлікті басқару жөніндегі уәкілетті органмен және мүлік теңгеріміне берілетін республикалық заңды тұлғаны басқаруды жүзеге асыратын тиісті саланың уәкілетті органымен келісілген облыс (республикалық маңызы бар қала, астана) әкімдігінің қаулысы негізінде беріледі;</w:t>
      </w:r>
    </w:p>
    <w:bookmarkEnd w:id="5"/>
    <w:bookmarkStart w:name="z10" w:id="6"/>
    <w:p>
      <w:pPr>
        <w:spacing w:after="0"/>
        <w:ind w:left="0"/>
        <w:jc w:val="both"/>
      </w:pPr>
      <w:r>
        <w:rPr>
          <w:rFonts w:ascii="Times New Roman"/>
          <w:b w:val="false"/>
          <w:i w:val="false"/>
          <w:color w:val="000000"/>
          <w:sz w:val="28"/>
        </w:rPr>
        <w:t>
      коммуналдық заңды тұлғалардың мүлкі республикалық меншікке Ұлттық Банктің немесе оған ведомстволық бағынысты республикалық мемлекеттік мекемелер мен кәсіпорындардың теңгеріміне Қазақстан Республикасының Ұлттық Банкімен келісу бойынша облыс (республикалық маңызы бар қала, астана) әкімдігінің қаулысы негізінде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12" w:id="7"/>
    <w:p>
      <w:pPr>
        <w:spacing w:after="0"/>
        <w:ind w:left="0"/>
        <w:jc w:val="both"/>
      </w:pPr>
      <w:r>
        <w:rPr>
          <w:rFonts w:ascii="Times New Roman"/>
          <w:b w:val="false"/>
          <w:i w:val="false"/>
          <w:color w:val="000000"/>
          <w:sz w:val="28"/>
        </w:rPr>
        <w:t>
      "Мүлікті қабылдау-беру актісіне (табыстау актісіне) беретін және қабылдайтын тараптардың уәкілетті лауазымды адамдары қол қояды және оны мемлекеттік мүлікті басқару жөніндегі уәкілетті органның аумақтық бөлімшелері мен жергілікті бюджеттен қаржыландырылатын, коммуналдық мүлікке билік етуге уәкілетті атқарушы органның не аудандық маңызы бар қала, ауыл, кент, ауылдық округ әкімі аппаратының басшылары (Қазақстан Республикасы Ұлттық Банкі Төрағасының орынбасары) бекітеді.".</w:t>
      </w:r>
    </w:p>
    <w:bookmarkEnd w:id="7"/>
    <w:bookmarkStart w:name="z13"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