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9c0f" w14:textId="7759c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21 мамырдағы № 298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орталық аппараттың функциялары:</w:t>
      </w:r>
    </w:p>
    <w:bookmarkEnd w:id="3"/>
    <w:bookmarkStart w:name="z6" w:id="4"/>
    <w:p>
      <w:pPr>
        <w:spacing w:after="0"/>
        <w:ind w:left="0"/>
        <w:jc w:val="both"/>
      </w:pPr>
      <w:r>
        <w:rPr>
          <w:rFonts w:ascii="Times New Roman"/>
          <w:b w:val="false"/>
          <w:i w:val="false"/>
          <w:color w:val="000000"/>
          <w:sz w:val="28"/>
        </w:rPr>
        <w:t>
      мынадай мазмұндағы 48-1) тармақшамен толықтырылсын:</w:t>
      </w:r>
    </w:p>
    <w:bookmarkEnd w:id="4"/>
    <w:bookmarkStart w:name="z7" w:id="5"/>
    <w:p>
      <w:pPr>
        <w:spacing w:after="0"/>
        <w:ind w:left="0"/>
        <w:jc w:val="both"/>
      </w:pPr>
      <w:r>
        <w:rPr>
          <w:rFonts w:ascii="Times New Roman"/>
          <w:b w:val="false"/>
          <w:i w:val="false"/>
          <w:color w:val="000000"/>
          <w:sz w:val="28"/>
        </w:rPr>
        <w:t>
      "48-1) Қазақстан Республикасының уран өндіру кен орындарын игеру жөніндегі орталық комиссия туралы ережені әзірлейді және бекітеді, ережеде оның қызметін ұйымдастыру, құрамы, жұмыс регламенті және іс қағаздарын жүргізу айқындалады;";</w:t>
      </w:r>
    </w:p>
    <w:bookmarkEnd w:id="5"/>
    <w:bookmarkStart w:name="z8" w:id="6"/>
    <w:p>
      <w:pPr>
        <w:spacing w:after="0"/>
        <w:ind w:left="0"/>
        <w:jc w:val="both"/>
      </w:pPr>
      <w:r>
        <w:rPr>
          <w:rFonts w:ascii="Times New Roman"/>
          <w:b w:val="false"/>
          <w:i w:val="false"/>
          <w:color w:val="000000"/>
          <w:sz w:val="28"/>
        </w:rPr>
        <w:t>
      182) тармақша алып тасталсын;</w:t>
      </w:r>
    </w:p>
    <w:bookmarkEnd w:id="6"/>
    <w:bookmarkStart w:name="z9" w:id="7"/>
    <w:p>
      <w:pPr>
        <w:spacing w:after="0"/>
        <w:ind w:left="0"/>
        <w:jc w:val="both"/>
      </w:pPr>
      <w:r>
        <w:rPr>
          <w:rFonts w:ascii="Times New Roman"/>
          <w:b w:val="false"/>
          <w:i w:val="false"/>
          <w:color w:val="000000"/>
          <w:sz w:val="28"/>
        </w:rPr>
        <w:t>
      185) тармақша мынадай редакцияда жазылсын:</w:t>
      </w:r>
    </w:p>
    <w:bookmarkEnd w:id="7"/>
    <w:bookmarkStart w:name="z10" w:id="8"/>
    <w:p>
      <w:pPr>
        <w:spacing w:after="0"/>
        <w:ind w:left="0"/>
        <w:jc w:val="both"/>
      </w:pPr>
      <w:r>
        <w:rPr>
          <w:rFonts w:ascii="Times New Roman"/>
          <w:b w:val="false"/>
          <w:i w:val="false"/>
          <w:color w:val="000000"/>
          <w:sz w:val="28"/>
        </w:rPr>
        <w:t>
      "185) табиғи монополиялар салаларындағы басшылықты жүзеге асыратын мемлекеттік органмен бірлесіп:</w:t>
      </w:r>
    </w:p>
    <w:bookmarkEnd w:id="8"/>
    <w:bookmarkStart w:name="z11" w:id="9"/>
    <w:p>
      <w:pPr>
        <w:spacing w:after="0"/>
        <w:ind w:left="0"/>
        <w:jc w:val="both"/>
      </w:pPr>
      <w:r>
        <w:rPr>
          <w:rFonts w:ascii="Times New Roman"/>
          <w:b w:val="false"/>
          <w:i w:val="false"/>
          <w:color w:val="000000"/>
          <w:sz w:val="28"/>
        </w:rPr>
        <w:t>
      тарифтерді (бағаларды, алымдар мөлшерлемелерін) немесе олардың шекті деңгейлерін, тарифтік сметаларын бекіту кезінде ескерілетін инвестициялық бағдарламаларды (жобаларды);</w:t>
      </w:r>
    </w:p>
    <w:bookmarkEnd w:id="9"/>
    <w:bookmarkStart w:name="z12" w:id="10"/>
    <w:p>
      <w:pPr>
        <w:spacing w:after="0"/>
        <w:ind w:left="0"/>
        <w:jc w:val="both"/>
      </w:pPr>
      <w:r>
        <w:rPr>
          <w:rFonts w:ascii="Times New Roman"/>
          <w:b w:val="false"/>
          <w:i w:val="false"/>
          <w:color w:val="000000"/>
          <w:sz w:val="28"/>
        </w:rPr>
        <w:t>
      электр және жылу энергетикасы, магистральдық құбыржолдар арқылы мұнайды және (немесе) мұнай өнімдерін тасымалдау, газды немесе газ конденсатын сақтау, оны магистральдық және (немесе) тарату құбыржолдары арқылы тасымалдау, газ таратушы газ құбырларын пайдалану салаларындағы реттеліп көрсетілетін қызметтермен (тауарлармен, жұмыстармен) технологиялық байланысты қызмет түрлерінің тізбесін бекітеді;";</w:t>
      </w:r>
    </w:p>
    <w:bookmarkEnd w:id="10"/>
    <w:bookmarkStart w:name="z13" w:id="11"/>
    <w:p>
      <w:pPr>
        <w:spacing w:after="0"/>
        <w:ind w:left="0"/>
        <w:jc w:val="both"/>
      </w:pPr>
      <w:r>
        <w:rPr>
          <w:rFonts w:ascii="Times New Roman"/>
          <w:b w:val="false"/>
          <w:i w:val="false"/>
          <w:color w:val="000000"/>
          <w:sz w:val="28"/>
        </w:rPr>
        <w:t>
      262) тармақша алып тасталсын;</w:t>
      </w:r>
    </w:p>
    <w:bookmarkEnd w:id="11"/>
    <w:bookmarkStart w:name="z14" w:id="12"/>
    <w:p>
      <w:pPr>
        <w:spacing w:after="0"/>
        <w:ind w:left="0"/>
        <w:jc w:val="both"/>
      </w:pPr>
      <w:r>
        <w:rPr>
          <w:rFonts w:ascii="Times New Roman"/>
          <w:b w:val="false"/>
          <w:i w:val="false"/>
          <w:color w:val="000000"/>
          <w:sz w:val="28"/>
        </w:rPr>
        <w:t>
      ведомстволардың функциялары:</w:t>
      </w:r>
    </w:p>
    <w:bookmarkEnd w:id="12"/>
    <w:bookmarkStart w:name="z15" w:id="13"/>
    <w:p>
      <w:pPr>
        <w:spacing w:after="0"/>
        <w:ind w:left="0"/>
        <w:jc w:val="both"/>
      </w:pPr>
      <w:r>
        <w:rPr>
          <w:rFonts w:ascii="Times New Roman"/>
          <w:b w:val="false"/>
          <w:i w:val="false"/>
          <w:color w:val="000000"/>
          <w:sz w:val="28"/>
        </w:rPr>
        <w:t>
      мынадай мазмұндағы 107-1) тармақшамен толықтырылсын:</w:t>
      </w:r>
    </w:p>
    <w:bookmarkEnd w:id="13"/>
    <w:bookmarkStart w:name="z16" w:id="14"/>
    <w:p>
      <w:pPr>
        <w:spacing w:after="0"/>
        <w:ind w:left="0"/>
        <w:jc w:val="both"/>
      </w:pPr>
      <w:r>
        <w:rPr>
          <w:rFonts w:ascii="Times New Roman"/>
          <w:b w:val="false"/>
          <w:i w:val="false"/>
          <w:color w:val="000000"/>
          <w:sz w:val="28"/>
        </w:rPr>
        <w:t>
      "107-1) Еуразиялық экономикалық комиссия Алқасының 2012 жылғы 16 мамырдағы № 45 шешімімен бекітілген бірыңғай нысан бойынша озонды бұзатын заттар мен құрамында осындай заттары бар өнімдерді ЕАЭО (Еуразиялық экономикалық одаққа мүше мемлекеттер) елдерінен Қазақстан Республикасының аумағына әкелуге және Қазақстан Республикасының аумағынан осы елдерге әкетуге қорытынды (рұқсат беру құжатын) береді;";</w:t>
      </w:r>
    </w:p>
    <w:bookmarkEnd w:id="14"/>
    <w:bookmarkStart w:name="z17" w:id="15"/>
    <w:p>
      <w:pPr>
        <w:spacing w:after="0"/>
        <w:ind w:left="0"/>
        <w:jc w:val="both"/>
      </w:pPr>
      <w:r>
        <w:rPr>
          <w:rFonts w:ascii="Times New Roman"/>
          <w:b w:val="false"/>
          <w:i w:val="false"/>
          <w:color w:val="000000"/>
          <w:sz w:val="28"/>
        </w:rPr>
        <w:t>
      115) тармақша мынадай редакцияда жазылсын:</w:t>
      </w:r>
    </w:p>
    <w:bookmarkEnd w:id="15"/>
    <w:bookmarkStart w:name="z18" w:id="16"/>
    <w:p>
      <w:pPr>
        <w:spacing w:after="0"/>
        <w:ind w:left="0"/>
        <w:jc w:val="both"/>
      </w:pPr>
      <w:r>
        <w:rPr>
          <w:rFonts w:ascii="Times New Roman"/>
          <w:b w:val="false"/>
          <w:i w:val="false"/>
          <w:color w:val="000000"/>
          <w:sz w:val="28"/>
        </w:rPr>
        <w:t>
      "115) қоршаған ортаны қорғау саласында жұмыстарды орындауға және қызметтер көрсетуге (қызметтің кіші түрлері: табиғат қорғауды жобалау, шаруашылық және өзге де қызметтердің I санаты үшін нормалау; шаруашылық және өзге де қызметтердің I санаты үшін экологиялық аудит) арналған лицензияларды беруді жүзеге асырады;".</w:t>
      </w:r>
    </w:p>
    <w:bookmarkEnd w:id="16"/>
    <w:bookmarkStart w:name="z19" w:id="1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