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0421" w14:textId="b110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22 мамырдағы № 305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Тәуелсіз Мемлекеттер Достастығына қатысушы мемлекеттердің кеден органдарының зияткерлік меншік объектілеріне арналған құқықтарды қорғау саласындағы өзара іс-қимылы туралы келісімге қол қойылсын,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22 мамырдағы</w:t>
            </w:r>
            <w:r>
              <w:br/>
            </w:r>
            <w:r>
              <w:rPr>
                <w:rFonts w:ascii="Times New Roman"/>
                <w:b w:val="false"/>
                <w:i w:val="false"/>
                <w:color w:val="000000"/>
                <w:sz w:val="20"/>
              </w:rPr>
              <w:t>№ 305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Тәуелсіз Мемлекеттер Достастығына қатысушы мемлекеттердің кеден органдарының зияткерлік меншік объектілеріне құқықтарды қорғау саласындағы өзара іс-қимылы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мемлекеттердің үкіметтері</w:t>
      </w:r>
    </w:p>
    <w:p>
      <w:pPr>
        <w:spacing w:after="0"/>
        <w:ind w:left="0"/>
        <w:jc w:val="both"/>
      </w:pPr>
      <w:r>
        <w:rPr>
          <w:rFonts w:ascii="Times New Roman"/>
          <w:b w:val="false"/>
          <w:i w:val="false"/>
          <w:color w:val="000000"/>
          <w:sz w:val="28"/>
        </w:rPr>
        <w:t>
      1994 жылғы 15 сәуірдегі Кеден ісіндегі ынтымақтастық және өзара көмек туралы келісімнің ережелерін негізге ала отырып,</w:t>
      </w:r>
    </w:p>
    <w:p>
      <w:pPr>
        <w:spacing w:after="0"/>
        <w:ind w:left="0"/>
        <w:jc w:val="both"/>
      </w:pPr>
      <w:r>
        <w:rPr>
          <w:rFonts w:ascii="Times New Roman"/>
          <w:b w:val="false"/>
          <w:i w:val="false"/>
          <w:color w:val="000000"/>
          <w:sz w:val="28"/>
        </w:rPr>
        <w:t>
      зияткерлік меншікті құқықтық қорғау және күзету саласындағы халықаралық құқық нормаларын негізге ала отырып,</w:t>
      </w:r>
    </w:p>
    <w:p>
      <w:pPr>
        <w:spacing w:after="0"/>
        <w:ind w:left="0"/>
        <w:jc w:val="both"/>
      </w:pPr>
      <w:r>
        <w:rPr>
          <w:rFonts w:ascii="Times New Roman"/>
          <w:b w:val="false"/>
          <w:i w:val="false"/>
          <w:color w:val="000000"/>
          <w:sz w:val="28"/>
        </w:rPr>
        <w:t>
      осы Келісімге қатысушы мемлекеттердің экономикасына, заңды кәсіпкерлік қызметіне, мәдени дамуы мен ғылыми-техникалық прогресіне нұқсан келтіретін, сондай-ақ тұтынушылардың қауіпсіздігіне, өмірі мен денсаулығына қауіп төндіретін контрафактілік тауарлардың халықаралық таралу ауқымына алаңдаушылық білдіре отырып,</w:t>
      </w:r>
    </w:p>
    <w:p>
      <w:pPr>
        <w:spacing w:after="0"/>
        <w:ind w:left="0"/>
        <w:jc w:val="both"/>
      </w:pPr>
      <w:r>
        <w:rPr>
          <w:rFonts w:ascii="Times New Roman"/>
          <w:b w:val="false"/>
          <w:i w:val="false"/>
          <w:color w:val="000000"/>
          <w:sz w:val="28"/>
        </w:rPr>
        <w:t>
      зияткерлік меншік объектілеріне құқықтарды қорғау және контрафактілік тауарлардың халықаралық өткізілуіне қарсы іс-қимыл бойынша шаралар қабылдау кезінде осы Келісімге қатысушы мемлекеттердің ынтымақтастығы қажет екенін сезіне отырып,</w:t>
      </w:r>
    </w:p>
    <w:p>
      <w:pPr>
        <w:spacing w:after="0"/>
        <w:ind w:left="0"/>
        <w:jc w:val="both"/>
      </w:pPr>
      <w:r>
        <w:rPr>
          <w:rFonts w:ascii="Times New Roman"/>
          <w:b w:val="false"/>
          <w:i w:val="false"/>
          <w:color w:val="000000"/>
          <w:sz w:val="28"/>
        </w:rPr>
        <w:t>
      зияткерлік меншік объектілеріне құқықтарды бұзуға қарсы күрестегі ынтымақтастық осы Келісімге қатысушы мемлекеттер арасында халықаралық стандарттарға сәйкес тауарларды әкелу және әкету рәсімдерін жеңілдетуге және жеделдетуге ықпал ететініне сенімді бола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Осы Келісімде пайдаланылатын терминдер мыналарды білдіреді:</w:t>
      </w:r>
    </w:p>
    <w:p>
      <w:pPr>
        <w:spacing w:after="0"/>
        <w:ind w:left="0"/>
        <w:jc w:val="both"/>
      </w:pPr>
      <w:r>
        <w:rPr>
          <w:rFonts w:ascii="Times New Roman"/>
          <w:b w:val="false"/>
          <w:i w:val="false"/>
          <w:color w:val="000000"/>
          <w:sz w:val="28"/>
        </w:rPr>
        <w:t>
      "тараптардың құзыретті органдары" - осы Келісімге қатысушы мемлекеттердің осы Келісімнің іске асырылуына жауапты орталық кеден органдары (кеден ісі саласындағы уәкілетті органдар);</w:t>
      </w:r>
    </w:p>
    <w:p>
      <w:pPr>
        <w:spacing w:after="0"/>
        <w:ind w:left="0"/>
        <w:jc w:val="both"/>
      </w:pPr>
      <w:r>
        <w:rPr>
          <w:rFonts w:ascii="Times New Roman"/>
          <w:b w:val="false"/>
          <w:i w:val="false"/>
          <w:color w:val="000000"/>
          <w:sz w:val="28"/>
        </w:rPr>
        <w:t>
      "контрафактілік тауарлар" - зияткерлік меншік объектілерін (авторлық және сабақтас құқықтар объектілері, тауарлық белгілер, географиялық белгілер, тауарлар шығарылған жердің атаулары) қамтитын, осы Келісімге қатысушы мемлекеттердің заңнамасында көзделген құқық иеленушінің құқығын бұза отырып жасалған және/немесе осы Келісімге қатысушы мемлекеттердің кедендік шекарасы арқылы өткізілетін тауарлар;</w:t>
      </w:r>
    </w:p>
    <w:p>
      <w:pPr>
        <w:spacing w:after="0"/>
        <w:ind w:left="0"/>
        <w:jc w:val="both"/>
      </w:pPr>
      <w:r>
        <w:rPr>
          <w:rFonts w:ascii="Times New Roman"/>
          <w:b w:val="false"/>
          <w:i w:val="false"/>
          <w:color w:val="000000"/>
          <w:sz w:val="28"/>
        </w:rPr>
        <w:t>
      "зияткерлік меншік" - Дүниежүзілік зияткерлік меншік ұйымын құрайтын 1967 жылғы 14 шілдедегі Конвенцияның 2-бабында көрсетілген мағынада түсініледі.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Келісімнің нысанасы зияткерлік меншік объектілеріне құқықтарды қорғау саласындағы ынтымақтастықты дамытуға бағытталған шараларды жүзеге асыру мақсатында Тараптардың құзыретті органдарының өзара іс-қимылын ұйымдастыру болып табылады.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Зияткерлік меншік объектілеріне құқықтарды қорғауды ұйымдастыруды қамтамасыз ету мақсатында Тараптардың құзыретті органдары ынтымақтастықты:</w:t>
      </w:r>
    </w:p>
    <w:p>
      <w:pPr>
        <w:spacing w:after="0"/>
        <w:ind w:left="0"/>
        <w:jc w:val="both"/>
      </w:pPr>
      <w:r>
        <w:rPr>
          <w:rFonts w:ascii="Times New Roman"/>
          <w:b w:val="false"/>
          <w:i w:val="false"/>
          <w:color w:val="000000"/>
          <w:sz w:val="28"/>
        </w:rPr>
        <w:t>
      зияткерлік меншік объектілеріне құқықтарды қорғауды ұйымдастыру бөлігінде өз мемлекеттерінің заңнамасы туралы сұрау салу бойынша немесе өз бастамасы бойынша ақпарат алмасу;</w:t>
      </w:r>
    </w:p>
    <w:p>
      <w:pPr>
        <w:spacing w:after="0"/>
        <w:ind w:left="0"/>
        <w:jc w:val="both"/>
      </w:pPr>
      <w:r>
        <w:rPr>
          <w:rFonts w:ascii="Times New Roman"/>
          <w:b w:val="false"/>
          <w:i w:val="false"/>
          <w:color w:val="000000"/>
          <w:sz w:val="28"/>
        </w:rPr>
        <w:t>
      оқу, әдістемелік және арнайы материалдармен алмасу; зияткерлік меншік саласындағы құқық бұзушылықтардың алдын алу, анықтау және жолын кесу бойынша тәжірибе алмасу;</w:t>
      </w:r>
    </w:p>
    <w:p>
      <w:pPr>
        <w:spacing w:after="0"/>
        <w:ind w:left="0"/>
        <w:jc w:val="both"/>
      </w:pPr>
      <w:r>
        <w:rPr>
          <w:rFonts w:ascii="Times New Roman"/>
          <w:b w:val="false"/>
          <w:i w:val="false"/>
          <w:color w:val="000000"/>
          <w:sz w:val="28"/>
        </w:rPr>
        <w:t>
      осы Келісімге қатысушы мемлекеттердің өзара сауда-саттығында тауарларды зияткерлік меншік саласындағы заңнаманы бұза отырып жылжытудың анықталған фактілері туралы ақпарат алмасу;</w:t>
      </w:r>
    </w:p>
    <w:p>
      <w:pPr>
        <w:spacing w:after="0"/>
        <w:ind w:left="0"/>
        <w:jc w:val="both"/>
      </w:pPr>
      <w:r>
        <w:rPr>
          <w:rFonts w:ascii="Times New Roman"/>
          <w:b w:val="false"/>
          <w:i w:val="false"/>
          <w:color w:val="000000"/>
          <w:sz w:val="28"/>
        </w:rPr>
        <w:t>
      олардың жылжыту зияткерлік меншік саласындағы заңнаманы бұза отырып жүзеге асырылуы мүмкін деген күдік бар тауарлар туралы ақпарат алмасу;</w:t>
      </w:r>
    </w:p>
    <w:p>
      <w:pPr>
        <w:spacing w:after="0"/>
        <w:ind w:left="0"/>
        <w:jc w:val="both"/>
      </w:pPr>
      <w:r>
        <w:rPr>
          <w:rFonts w:ascii="Times New Roman"/>
          <w:b w:val="false"/>
          <w:i w:val="false"/>
          <w:color w:val="000000"/>
          <w:sz w:val="28"/>
        </w:rPr>
        <w:t>
      байланыстарды нығайту, бірлескен зерттеулер жүргізу және зияткерлік меншік объектілеріне құқықтарды қорғау саласында пікір алмасу, оның ішінде бірлескен конференциялар, семинарлар, кеңестер және өзге де іс-шараларды ұйымдастыру арқылы;</w:t>
      </w:r>
    </w:p>
    <w:p>
      <w:pPr>
        <w:spacing w:after="0"/>
        <w:ind w:left="0"/>
        <w:jc w:val="both"/>
      </w:pPr>
      <w:r>
        <w:rPr>
          <w:rFonts w:ascii="Times New Roman"/>
          <w:b w:val="false"/>
          <w:i w:val="false"/>
          <w:color w:val="000000"/>
          <w:sz w:val="28"/>
        </w:rPr>
        <w:t>
      көпжақты, сондай-ақ екіжақты негізде жүргізілетін кадрларды кәсіптік даярлауға, қайта даярлауға және олардың біліктілігін арттыруға жәрдемдесу нысанында жүзеге асырады.</w:t>
      </w:r>
    </w:p>
    <w:p>
      <w:pPr>
        <w:spacing w:after="0"/>
        <w:ind w:left="0"/>
        <w:jc w:val="both"/>
      </w:pPr>
      <w:r>
        <w:rPr>
          <w:rFonts w:ascii="Times New Roman"/>
          <w:b w:val="false"/>
          <w:i w:val="false"/>
          <w:color w:val="000000"/>
          <w:sz w:val="28"/>
        </w:rPr>
        <w:t>
      Тараптардың құзыретті органдары осы бапты іске асыруға байланысты ақпарат алмасудың нысандарын, көлемдерін және мерзімдерін өзара негізде келісе алады.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 шеңберінде алынған кез келген ақпаратты тек Тараптардың құзыретті органдары пайдаланады және олар тек осы Келісімнің мақсаттары үшін пайдаланылады. Егер мұндай ақпаратты ұсынған Тараптың құзыретті органы өз келісімін жазбаша нысанда білдірген жағдайда ғана оны беруге немесе өзге мақсатта пайдалануға болады.</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Тараптардың құзыретті органдары зияткерлік меншік объектілеріне құқықтарды бұзудың алдын алу, анықтау және жолын кесу жөніндегі жұмыстың оң тәжірибесін өз мемлекеттерінің бұқаралық ақпарат құралдарында жария етеді.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ресімделетін өзгерістер енгізілуі мүмкін.</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Келісімді түсіндіруге немесе қолдануға байланысты туындаған ықтимал келіспеушіліктер Тараптардың құзыретті органдары арасындағы консультациялар мен келіссөздер арқылы шешіледі.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Әрбір Тарап осы Келісімнің ережелерін іске асыруға байланысты шығыстарды дербес көтереді.</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хабарламаны алған күннен бастап күшіне енеді.</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күшіне енгеннен кейін ол депозитарийге қосылу туралы құжатты тапсыру арқылы оған ТМД-ға қатысушы кез келген мемлекеттің қосылуы үшін ашық.</w:t>
      </w:r>
    </w:p>
    <w:p>
      <w:pPr>
        <w:spacing w:after="0"/>
        <w:ind w:left="0"/>
        <w:jc w:val="both"/>
      </w:pPr>
      <w:r>
        <w:rPr>
          <w:rFonts w:ascii="Times New Roman"/>
          <w:b w:val="false"/>
          <w:i w:val="false"/>
          <w:color w:val="000000"/>
          <w:sz w:val="28"/>
        </w:rPr>
        <w:t>
      Қосылушы мемлекет үшін осы Келісім қосылу туралы құжатты депозитарий алған күннен бастап 30 күн өткеннен соң күшіне енеді.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Әрбір Тарап шыққанға дейін кемінде алты ай бұрын бұл туралы депозитарийге жазбаша хабарлама жіберу арқылы осы Келісімнен шығуға құқылы.</w:t>
      </w:r>
    </w:p>
    <w:p>
      <w:pPr>
        <w:spacing w:after="0"/>
        <w:ind w:left="0"/>
        <w:jc w:val="both"/>
      </w:pPr>
      <w:r>
        <w:rPr>
          <w:rFonts w:ascii="Times New Roman"/>
          <w:b w:val="false"/>
          <w:i w:val="false"/>
          <w:color w:val="000000"/>
          <w:sz w:val="28"/>
        </w:rPr>
        <w:t>
      2019 жылы " ___ " _____________ ______________________ қаласында орыс тілінде бір төлнұсқа данада жасалды. Төлнұсқа дана Тәуелсіз Мемлекеттер Достастығының Атқарушы комитетінде сақталады, ол 30 күн ішінде осы Келісімге қол қойған әрбір мемлекетке оның куәландырылған көшірмесін жібереді.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Әзербайжан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Ресей Федерациясының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Армения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Тәжікс</w:t>
      </w:r>
      <w:r>
        <w:rPr>
          <w:rFonts w:ascii="Times New Roman"/>
          <w:b w:val="false"/>
          <w:i/>
          <w:color w:val="000000"/>
          <w:sz w:val="28"/>
        </w:rPr>
        <w:t>тан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Түрікменстан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аз</w:t>
      </w:r>
      <w:r>
        <w:rPr>
          <w:rFonts w:ascii="Times New Roman"/>
          <w:b w:val="false"/>
          <w:i/>
          <w:color w:val="000000"/>
          <w:sz w:val="28"/>
        </w:rPr>
        <w:t>ақстан Респ</w:t>
      </w:r>
      <w:r>
        <w:rPr>
          <w:rFonts w:ascii="Times New Roman"/>
          <w:b w:val="false"/>
          <w:i/>
          <w:color w:val="000000"/>
          <w:sz w:val="28"/>
        </w:rPr>
        <w:t>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Өзбекстан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Қырғыз Республикасының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Украина Үкіметі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Молдова Республикасының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