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46f3" w14:textId="c664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 Қазақстан Республикасы Үкіметінің 2016 жылғы 19 сәуірдегі № 234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тамыздағы № 628 қаулысы. Күші жойылды - Қазақстан Республикасы Үкіметінің 2019 жылғы 31 желтоқсандағы № 1060 қаулысымен.</w:t>
      </w:r>
    </w:p>
    <w:p>
      <w:pPr>
        <w:spacing w:after="0"/>
        <w:ind w:left="0"/>
        <w:jc w:val="both"/>
      </w:pPr>
      <w:r>
        <w:rPr>
          <w:rFonts w:ascii="Times New Roman"/>
          <w:b w:val="false"/>
          <w:i w:val="false"/>
          <w:color w:val="ff0000"/>
          <w:sz w:val="28"/>
        </w:rPr>
        <w:t xml:space="preserve">
      Ескерту. Күші жойылды – ҚР Үкіметінің 31.12.2019 </w:t>
      </w:r>
      <w:r>
        <w:rPr>
          <w:rFonts w:ascii="Times New Roman"/>
          <w:b w:val="false"/>
          <w:i w:val="false"/>
          <w:color w:val="ff0000"/>
          <w:sz w:val="28"/>
        </w:rPr>
        <w:t>№ 1060</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25-26, 139-құжат)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Субсидиялау үшін көзделген қаражатты Бағдарлама және Тетік бойынша жергілікті және (немесе) республикалық бюджет қаражаты есебінен:</w:t>
      </w:r>
    </w:p>
    <w:bookmarkEnd w:id="3"/>
    <w:bookmarkStart w:name="z6" w:id="4"/>
    <w:p>
      <w:pPr>
        <w:spacing w:after="0"/>
        <w:ind w:left="0"/>
        <w:jc w:val="both"/>
      </w:pPr>
      <w:r>
        <w:rPr>
          <w:rFonts w:ascii="Times New Roman"/>
          <w:b w:val="false"/>
          <w:i w:val="false"/>
          <w:color w:val="000000"/>
          <w:sz w:val="28"/>
        </w:rPr>
        <w:t>
      Бағдарламаның өңірлік үйлестірушісі Бағдарлама шеңберінде өзара жасалатын субсидиялау және кепілдік беру туралы шарттың негізінде қаржы агенттігіне аударады (Бағдарлама шеңберінде субсидиялау және кепілдік беру туралы шарттың үлгілік нысанын кәсіпкерлік жөніндегі уәкілетті орган бекітеді);</w:t>
      </w:r>
    </w:p>
    <w:bookmarkEnd w:id="4"/>
    <w:bookmarkStart w:name="z7" w:id="5"/>
    <w:p>
      <w:pPr>
        <w:spacing w:after="0"/>
        <w:ind w:left="0"/>
        <w:jc w:val="both"/>
      </w:pPr>
      <w:r>
        <w:rPr>
          <w:rFonts w:ascii="Times New Roman"/>
          <w:b w:val="false"/>
          <w:i w:val="false"/>
          <w:color w:val="000000"/>
          <w:sz w:val="28"/>
        </w:rPr>
        <w:t>
      кәсіпкерлік жөніндегі уәкілетті орган өзара жасалатын субсидиялау үшін қаражат аудару шарты (бұдан әрі – қаражат аудару шарты) негізінде Қазақстан Республикасының Ұлттық Банкінде ашылған қаржы агенттігінің арнайы шотына аударады.";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"105-1. Бағдарлама/Тетік шеңберінде қаржы агенттігіне қаражат аударуды кәсіпкерлік жөніндегі уәкілетті орган Қазақстан Республикасының Ұлттық Банкінде ашылған қаржы агенттігінің арнайы шотына қаражат аудару шартына сәйкес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"4. Кепілдік беру үшін көзделген қаражатты:</w:t>
      </w:r>
    </w:p>
    <w:bookmarkEnd w:id="8"/>
    <w:bookmarkStart w:name="z13" w:id="9"/>
    <w:p>
      <w:pPr>
        <w:spacing w:after="0"/>
        <w:ind w:left="0"/>
        <w:jc w:val="both"/>
      </w:pPr>
      <w:r>
        <w:rPr>
          <w:rFonts w:ascii="Times New Roman"/>
          <w:b w:val="false"/>
          <w:i w:val="false"/>
          <w:color w:val="000000"/>
          <w:sz w:val="28"/>
        </w:rPr>
        <w:t>
      Бағдарлама бойынша − облыс (астана, республикалық маңызы бар қалалар) әкімі Бағдарлама шеңберінде өзара жасалатын субсидиялау және кепілдік беру туралы шарттың негізінде республикалық және (немесе) жергілікті бюджет қаражаты есебінен қаржы агенттігіне аударады. Бағдарлама шеңберінде субсидиялау және кепілдік беру туралы шарттың үлгілік нысанын кәсіпкерлік жөніндегі уәкілетті орган бекітеді.</w:t>
      </w:r>
    </w:p>
    <w:bookmarkEnd w:id="9"/>
    <w:bookmarkStart w:name="z14" w:id="10"/>
    <w:p>
      <w:pPr>
        <w:spacing w:after="0"/>
        <w:ind w:left="0"/>
        <w:jc w:val="both"/>
      </w:pPr>
      <w:r>
        <w:rPr>
          <w:rFonts w:ascii="Times New Roman"/>
          <w:b w:val="false"/>
          <w:i w:val="false"/>
          <w:color w:val="000000"/>
          <w:sz w:val="28"/>
        </w:rPr>
        <w:t>
      Агроөнеркәсіптік кешендегі, өңдеу өнеркәсібіндегі өңдеу және Басым жобаларға кредит беру тетігі шеңберінде көрсетілетін қызметтер ұсыну бойынша қызметті жүзеге асыратын жеке кәсіпкерлік субъектілерінің кредиттері бойынша сыйақы мөлшерлемесін субсидиялау үшін қаражат аударуға арналған шарт (бұдан әрі – Шарт) негізінде бөлінетін республикалық бюджет қаражаты Бағдарлама шеңберінде кепілдік беру құралына бағытталуы мүмкін. Қаржы агенттігі өңірлердің қажеттілігіне қарай алынған қаражатты бөлуді дербес жүзеге асырады. Кепілдік беру құралына арналған Шарт бойынша бөлінген және қаржы агенттігі ағымдағы қаржы жылында пайдаланбаған қаражат кәсіпкерлік жөніндегі уәкілетті органға қайтарылады.</w:t>
      </w:r>
    </w:p>
    <w:bookmarkEnd w:id="10"/>
    <w:bookmarkStart w:name="z15" w:id="11"/>
    <w:p>
      <w:pPr>
        <w:spacing w:after="0"/>
        <w:ind w:left="0"/>
        <w:jc w:val="both"/>
      </w:pPr>
      <w:r>
        <w:rPr>
          <w:rFonts w:ascii="Times New Roman"/>
          <w:b w:val="false"/>
          <w:i w:val="false"/>
          <w:color w:val="000000"/>
          <w:sz w:val="28"/>
        </w:rPr>
        <w:t>
      Тетік шеңберінде кепілдік жағдайы (кепілдік бойынша төлем) туындаған кезде кәсіпкерлік жөніндегі уәкілетті орган жылына кемінде екі рет қаржы агенттігі мен уәкілетті орган арасында жасалған Тетік шеңберінде кепілдік беру үшін қаражат аударуға арналған келісімнің негізінде қаржы агенттігіне республикалық бюджеттен жобалар бойынша қаржы агенттігі орындаған талаптың 100 %-ы мөлшерінде төлем жүргізеді.".</w:t>
      </w:r>
    </w:p>
    <w:bookmarkEnd w:id="11"/>
    <w:bookmarkStart w:name="z16" w:id="1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