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835df" w14:textId="5b835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жылғы 9 қыркүйектегі Еуразиялық патент конвенциясына Өнеркәсіптік үлгілерді қорғау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2019 жылғы 5 қыркүйектегі № 662 қаулысы</w:t>
      </w:r>
    </w:p>
    <w:p>
      <w:pPr>
        <w:spacing w:after="0"/>
        <w:ind w:left="0"/>
        <w:jc w:val="both"/>
      </w:pPr>
      <w:bookmarkStart w:name="z4"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1994 жылғы 9 қыркүйектегі Еуразиялық патент конвенциясына Өнеркәсіптік үлгілерді қорғау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p>
    <w:bookmarkEnd w:id="1"/>
    <w:bookmarkStart w:name="z6" w:id="2"/>
    <w:p>
      <w:pPr>
        <w:spacing w:after="0"/>
        <w:ind w:left="0"/>
        <w:jc w:val="both"/>
      </w:pPr>
      <w:r>
        <w:rPr>
          <w:rFonts w:ascii="Times New Roman"/>
          <w:b w:val="false"/>
          <w:i w:val="false"/>
          <w:color w:val="000000"/>
          <w:sz w:val="28"/>
        </w:rPr>
        <w:t>
      2. Қазақстан Республикасының Әділет вице-министрі Алмат Құрманғазыұлы Мадалиевке 1994 жылғы 9 қыркүйектегі Еуразиялық патент конвенциясына Өнеркәсіптік үлгілерді қорғау туралы хаттамаға қағидаттық сипаты жоқ өзгерістер мен толықтырулар енгізуге рұқсат бере отырып, Қазақстан Республикасы Үкіметінің атынан қол қоюға уәкілеттік берілсін.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5 қыркүйектегі</w:t>
            </w:r>
            <w:r>
              <w:br/>
            </w:r>
            <w:r>
              <w:rPr>
                <w:rFonts w:ascii="Times New Roman"/>
                <w:b w:val="false"/>
                <w:i w:val="false"/>
                <w:color w:val="000000"/>
                <w:sz w:val="20"/>
              </w:rPr>
              <w:t>№ 662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1" w:id="4"/>
    <w:p>
      <w:pPr>
        <w:spacing w:after="0"/>
        <w:ind w:left="0"/>
        <w:jc w:val="left"/>
      </w:pPr>
      <w:r>
        <w:rPr>
          <w:rFonts w:ascii="Times New Roman"/>
          <w:b/>
          <w:i w:val="false"/>
          <w:color w:val="000000"/>
        </w:rPr>
        <w:t xml:space="preserve"> 1994 жылғы 9 қыркүйектегі Еуразиялық патент конвенциясына Өнеркәсіптік үлгілерді қорғау туралы хаттама</w:t>
      </w:r>
    </w:p>
    <w:bookmarkEnd w:id="4"/>
    <w:bookmarkStart w:name="z12" w:id="5"/>
    <w:p>
      <w:pPr>
        <w:spacing w:after="0"/>
        <w:ind w:left="0"/>
        <w:jc w:val="both"/>
      </w:pPr>
      <w:r>
        <w:rPr>
          <w:rFonts w:ascii="Times New Roman"/>
          <w:b w:val="false"/>
          <w:i w:val="false"/>
          <w:color w:val="000000"/>
          <w:sz w:val="28"/>
        </w:rPr>
        <w:t>
      Осы 1994 жылғы 9 қыркүйектегі Еуразиялық патент конвенциясына Өнеркәсіптік үлгілерді қорғау туралы Хаттамаға қатысушы мемлекеттердің (бұдан әрі – Уағдаласушы мемлекеттер) үкіметтері атынан,</w:t>
      </w:r>
    </w:p>
    <w:bookmarkEnd w:id="5"/>
    <w:bookmarkStart w:name="z13" w:id="6"/>
    <w:p>
      <w:pPr>
        <w:spacing w:after="0"/>
        <w:ind w:left="0"/>
        <w:jc w:val="both"/>
      </w:pPr>
      <w:r>
        <w:rPr>
          <w:rFonts w:ascii="Times New Roman"/>
          <w:b w:val="false"/>
          <w:i w:val="false"/>
          <w:color w:val="000000"/>
          <w:sz w:val="28"/>
        </w:rPr>
        <w:t xml:space="preserve">
      өнеркәсіптік меншік объектілерін қорғаудың еуразиялық жүйесін кеңейту қажеттілігін назарға ала отырып, </w:t>
      </w:r>
    </w:p>
    <w:bookmarkEnd w:id="6"/>
    <w:bookmarkStart w:name="z14" w:id="7"/>
    <w:p>
      <w:pPr>
        <w:spacing w:after="0"/>
        <w:ind w:left="0"/>
        <w:jc w:val="both"/>
      </w:pPr>
      <w:r>
        <w:rPr>
          <w:rFonts w:ascii="Times New Roman"/>
          <w:b w:val="false"/>
          <w:i w:val="false"/>
          <w:color w:val="000000"/>
          <w:sz w:val="28"/>
        </w:rPr>
        <w:t xml:space="preserve">
      барлық Уағдаласушы мемлекеттердің аумағында қолданылатын бірыңғай еуразиялық патент негізінде өнеркәсіптік үлгілерді қорғаудың мемлекетаралық жүйесін құруға ұмтыла отырып,  </w:t>
      </w:r>
    </w:p>
    <w:bookmarkEnd w:id="7"/>
    <w:bookmarkStart w:name="z15" w:id="8"/>
    <w:p>
      <w:pPr>
        <w:spacing w:after="0"/>
        <w:ind w:left="0"/>
        <w:jc w:val="both"/>
      </w:pPr>
      <w:r>
        <w:rPr>
          <w:rFonts w:ascii="Times New Roman"/>
          <w:b w:val="false"/>
          <w:i w:val="false"/>
          <w:color w:val="000000"/>
          <w:sz w:val="28"/>
        </w:rPr>
        <w:t xml:space="preserve">
      Уағдаласушы мемлекеттердің ішкі нарығын дамыту және олардың аумақтарының сауда мен инвестициялық қызметті дамыту үшін тартымдылығын арттыру мақсатында </w:t>
      </w:r>
    </w:p>
    <w:bookmarkEnd w:id="8"/>
    <w:bookmarkStart w:name="z16" w:id="9"/>
    <w:p>
      <w:pPr>
        <w:spacing w:after="0"/>
        <w:ind w:left="0"/>
        <w:jc w:val="both"/>
      </w:pPr>
      <w:r>
        <w:rPr>
          <w:rFonts w:ascii="Times New Roman"/>
          <w:b w:val="false"/>
          <w:i w:val="false"/>
          <w:color w:val="000000"/>
          <w:sz w:val="28"/>
        </w:rPr>
        <w:t>
      төмендегілер туралы келісті:</w:t>
      </w:r>
    </w:p>
    <w:bookmarkEnd w:id="9"/>
    <w:bookmarkStart w:name="z17" w:id="10"/>
    <w:p>
      <w:pPr>
        <w:spacing w:after="0"/>
        <w:ind w:left="0"/>
        <w:jc w:val="left"/>
      </w:pPr>
      <w:r>
        <w:rPr>
          <w:rFonts w:ascii="Times New Roman"/>
          <w:b/>
          <w:i w:val="false"/>
          <w:color w:val="000000"/>
        </w:rPr>
        <w:t xml:space="preserve"> I - БӨЛІМ</w:t>
      </w:r>
    </w:p>
    <w:bookmarkEnd w:id="10"/>
    <w:bookmarkStart w:name="z18" w:id="11"/>
    <w:p>
      <w:pPr>
        <w:spacing w:after="0"/>
        <w:ind w:left="0"/>
        <w:jc w:val="left"/>
      </w:pPr>
      <w:r>
        <w:rPr>
          <w:rFonts w:ascii="Times New Roman"/>
          <w:b/>
          <w:i w:val="false"/>
          <w:color w:val="000000"/>
        </w:rPr>
        <w:t xml:space="preserve"> ЖАЛПЫ ЕРЕЖЕЛЕР  </w:t>
      </w:r>
    </w:p>
    <w:bookmarkEnd w:id="11"/>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Хаттаманың мәртебесі</w:t>
      </w:r>
    </w:p>
    <w:bookmarkStart w:name="z21" w:id="12"/>
    <w:p>
      <w:pPr>
        <w:spacing w:after="0"/>
        <w:ind w:left="0"/>
        <w:jc w:val="both"/>
      </w:pPr>
      <w:r>
        <w:rPr>
          <w:rFonts w:ascii="Times New Roman"/>
          <w:b w:val="false"/>
          <w:i w:val="false"/>
          <w:color w:val="000000"/>
          <w:sz w:val="28"/>
        </w:rPr>
        <w:t xml:space="preserve">
      (1) Осы хаттама 1883 жылғы 20 наурыздағы Өнеркәсіптік меншікті қорғау жөніндегі Париж конвенциясының (бұдан әрі – Париж конвенциясы) 19-бабына сәйкес арнайы келісімді білдіреді.  </w:t>
      </w:r>
    </w:p>
    <w:bookmarkEnd w:id="12"/>
    <w:bookmarkStart w:name="z22" w:id="13"/>
    <w:p>
      <w:pPr>
        <w:spacing w:after="0"/>
        <w:ind w:left="0"/>
        <w:jc w:val="both"/>
      </w:pPr>
      <w:r>
        <w:rPr>
          <w:rFonts w:ascii="Times New Roman"/>
          <w:b w:val="false"/>
          <w:i w:val="false"/>
          <w:color w:val="000000"/>
          <w:sz w:val="28"/>
        </w:rPr>
        <w:t xml:space="preserve">
      (2) Уағдаласушы мемлекеттер осы Хаттамамен Еуразиялық патент ұйымының (бұдан әрі – ұйым) өнеркәсіптік меншік объектілерін қорғау саласындағы 1994 жылғы 9 қыркүйектегі Еуразиялық патент конвенциясында (бұдан әрі – Конвенция) көзделген функцияларын кеңейтеді.  </w:t>
      </w:r>
    </w:p>
    <w:bookmarkEnd w:id="13"/>
    <w:bookmarkStart w:name="z23" w:id="14"/>
    <w:p>
      <w:pPr>
        <w:spacing w:after="0"/>
        <w:ind w:left="0"/>
        <w:jc w:val="both"/>
      </w:pPr>
      <w:r>
        <w:rPr>
          <w:rFonts w:ascii="Times New Roman"/>
          <w:b w:val="false"/>
          <w:i w:val="false"/>
          <w:color w:val="000000"/>
          <w:sz w:val="28"/>
        </w:rPr>
        <w:t xml:space="preserve">
      (3) Осы Хаттама кез келген Уағдаласушы мемлекеттің өнеркәсіптік үлгілерге қатысты ұлттық патенттерін немесе басқа да қорғау құжаттарын беру құқықтарын қозғамайды. </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Еуразиялық патент жүйесі</w:t>
      </w:r>
    </w:p>
    <w:bookmarkStart w:name="z26" w:id="15"/>
    <w:p>
      <w:pPr>
        <w:spacing w:after="0"/>
        <w:ind w:left="0"/>
        <w:jc w:val="both"/>
      </w:pPr>
      <w:r>
        <w:rPr>
          <w:rFonts w:ascii="Times New Roman"/>
          <w:b w:val="false"/>
          <w:i w:val="false"/>
          <w:color w:val="000000"/>
          <w:sz w:val="28"/>
        </w:rPr>
        <w:t xml:space="preserve">
      (1) Конвенцияның 1(1)-бабына сәйкес құрылған Еуразиялық патент жүйесі және Конвенцияның 2(1)-бабына сәйкес құрылған Ұйым өзінің барлық органдарымен бірге Конвенцияға сәйкес берілетін өнертабыстарды қорғауға қатысты және осы Хаттамаға сәйкес берілетін өнеркәсіптік үлгілерді қорғауға қатысты жұмыс істейді.  </w:t>
      </w:r>
    </w:p>
    <w:bookmarkEnd w:id="15"/>
    <w:bookmarkStart w:name="z27" w:id="16"/>
    <w:p>
      <w:pPr>
        <w:spacing w:after="0"/>
        <w:ind w:left="0"/>
        <w:jc w:val="both"/>
      </w:pPr>
      <w:r>
        <w:rPr>
          <w:rFonts w:ascii="Times New Roman"/>
          <w:b w:val="false"/>
          <w:i w:val="false"/>
          <w:color w:val="000000"/>
          <w:sz w:val="28"/>
        </w:rPr>
        <w:t xml:space="preserve">
      (2) Өнеркәсіптік үлгілерді қорғау мақсаты үшін Конвенция қолданылатын аумақ деп Уағдаласушы мемлекеттердің аумақтары танылады.  </w:t>
      </w:r>
    </w:p>
    <w:bookmarkEnd w:id="16"/>
    <w:bookmarkStart w:name="z28" w:id="17"/>
    <w:p>
      <w:pPr>
        <w:spacing w:after="0"/>
        <w:ind w:left="0"/>
        <w:jc w:val="both"/>
      </w:pPr>
      <w:r>
        <w:rPr>
          <w:rFonts w:ascii="Times New Roman"/>
          <w:b w:val="false"/>
          <w:i w:val="false"/>
          <w:color w:val="000000"/>
          <w:sz w:val="28"/>
        </w:rPr>
        <w:t xml:space="preserve">
      (3) Барлық Уағдаласушы мемлекеттердің өкілетті өкілдерінің (олардың орынбасарларының) бір ауыздан қабылдаған ұйым Әкімшілік кеңесінің шешімі бойынша Ұйымның әкімшілік кеңесінің өнеркәсіптік үлгілерді халықаралық тіркеуді көздейтін халықаралық шартқа қатысушы болуға құқылы. Бұл ретте, өнеркәсіптік үлгілерді қорғаудың еуразиялық жүйесі шеңберінде халықаралық тіркеулерге қатысты қолданылатын рәсімдерге егжей-тегжейлі Конвенцияға Патенттік нұсқаулықта белгіленеді.  </w:t>
      </w:r>
    </w:p>
    <w:bookmarkEnd w:id="17"/>
    <w:bookmarkStart w:name="z29" w:id="18"/>
    <w:p>
      <w:pPr>
        <w:spacing w:after="0"/>
        <w:ind w:left="0"/>
        <w:jc w:val="left"/>
      </w:pPr>
      <w:r>
        <w:rPr>
          <w:rFonts w:ascii="Times New Roman"/>
          <w:b/>
          <w:i w:val="false"/>
          <w:color w:val="000000"/>
        </w:rPr>
        <w:t xml:space="preserve"> II-БӨЛІМ</w:t>
      </w:r>
    </w:p>
    <w:bookmarkEnd w:id="18"/>
    <w:bookmarkStart w:name="z30" w:id="19"/>
    <w:p>
      <w:pPr>
        <w:spacing w:after="0"/>
        <w:ind w:left="0"/>
        <w:jc w:val="left"/>
      </w:pPr>
      <w:r>
        <w:rPr>
          <w:rFonts w:ascii="Times New Roman"/>
          <w:b/>
          <w:i w:val="false"/>
          <w:color w:val="000000"/>
        </w:rPr>
        <w:t xml:space="preserve"> Өнеркәсіптік үлгілерге қатысты материалдық құқық нормалары  </w:t>
      </w:r>
    </w:p>
    <w:bookmarkEnd w:id="19"/>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Патентке қабілетті өнеркәсіптік үлгілер</w:t>
      </w:r>
    </w:p>
    <w:bookmarkStart w:name="z33" w:id="20"/>
    <w:p>
      <w:pPr>
        <w:spacing w:after="0"/>
        <w:ind w:left="0"/>
        <w:jc w:val="both"/>
      </w:pPr>
      <w:r>
        <w:rPr>
          <w:rFonts w:ascii="Times New Roman"/>
          <w:b w:val="false"/>
          <w:i w:val="false"/>
          <w:color w:val="000000"/>
          <w:sz w:val="28"/>
        </w:rPr>
        <w:t xml:space="preserve">
      (1) Құқықтық қорғау берілетін өнеркәсіптік үлгі деп Конвенцияға Патенттік нұсқаулыққа сәйкес патентке қабілетті болып табылатын, өнеркәсіптік немесе қолөнер кәсібі өндірісі бұйымының сыртқы түрінінің шешімі танылады.  </w:t>
      </w:r>
    </w:p>
    <w:bookmarkEnd w:id="20"/>
    <w:bookmarkStart w:name="z34" w:id="21"/>
    <w:p>
      <w:pPr>
        <w:spacing w:after="0"/>
        <w:ind w:left="0"/>
        <w:jc w:val="both"/>
      </w:pPr>
      <w:r>
        <w:rPr>
          <w:rFonts w:ascii="Times New Roman"/>
          <w:b w:val="false"/>
          <w:i w:val="false"/>
          <w:color w:val="000000"/>
          <w:sz w:val="28"/>
        </w:rPr>
        <w:t>
      (2) Өнеркәсіптік үлгі ретінде құқықтық қорғау:</w:t>
      </w:r>
    </w:p>
    <w:bookmarkEnd w:id="21"/>
    <w:bookmarkStart w:name="z35" w:id="22"/>
    <w:p>
      <w:pPr>
        <w:spacing w:after="0"/>
        <w:ind w:left="0"/>
        <w:jc w:val="both"/>
      </w:pPr>
      <w:r>
        <w:rPr>
          <w:rFonts w:ascii="Times New Roman"/>
          <w:b w:val="false"/>
          <w:i w:val="false"/>
          <w:color w:val="000000"/>
          <w:sz w:val="28"/>
        </w:rPr>
        <w:t>
      (i) Уағдаласушы мемлекеттердің кем дегенде біреуінде қоғамдық мүдделерге, адамгершілік пен мораль қағидаттарына қайшы келетін;</w:t>
      </w:r>
    </w:p>
    <w:bookmarkEnd w:id="22"/>
    <w:bookmarkStart w:name="z36" w:id="23"/>
    <w:p>
      <w:pPr>
        <w:spacing w:after="0"/>
        <w:ind w:left="0"/>
        <w:jc w:val="both"/>
      </w:pPr>
      <w:r>
        <w:rPr>
          <w:rFonts w:ascii="Times New Roman"/>
          <w:b w:val="false"/>
          <w:i w:val="false"/>
          <w:color w:val="000000"/>
          <w:sz w:val="28"/>
        </w:rPr>
        <w:t>
      (ii) мүдделері осындай шешімдермен қозғалатын мемлекеттердің, халықаралық және үкiметаралық ұйымдардың ресми рәміздерді (оның iшiнде мемлекеттiк рәміздер мен белгілердi) көрсететін немесе тиiстi құзыреттi органдарының, ұйымдарының келiсiмiнсiз, қысқартылған немесе толық атауларын қамтитын, бейнелеп немесе еліктеп көрсететін;</w:t>
      </w:r>
    </w:p>
    <w:bookmarkEnd w:id="23"/>
    <w:bookmarkStart w:name="z37" w:id="24"/>
    <w:p>
      <w:pPr>
        <w:spacing w:after="0"/>
        <w:ind w:left="0"/>
        <w:jc w:val="both"/>
      </w:pPr>
      <w:r>
        <w:rPr>
          <w:rFonts w:ascii="Times New Roman"/>
          <w:b w:val="false"/>
          <w:i w:val="false"/>
          <w:color w:val="000000"/>
          <w:sz w:val="28"/>
        </w:rPr>
        <w:t>
      (iii) мүдделері осындай шешімдермен қозғалатын, Уағдаласушы мемлкеттердің тиісті құзыретті органдарының келісімінсіз  мәдени мұра объектілерінің (оның ішінде этникалық және діни), олардың танылатын бөліктерінің ресми атауларын немесе бейнелерін қамтитын, бейнелейтін немесе еске салатын шешімдерге берілмейді.</w:t>
      </w:r>
    </w:p>
    <w:bookmarkEnd w:id="24"/>
    <w:bookmarkStart w:name="z38" w:id="25"/>
    <w:p>
      <w:pPr>
        <w:spacing w:after="0"/>
        <w:ind w:left="0"/>
        <w:jc w:val="both"/>
      </w:pPr>
      <w:r>
        <w:rPr>
          <w:rFonts w:ascii="Times New Roman"/>
          <w:b w:val="false"/>
          <w:i w:val="false"/>
          <w:color w:val="000000"/>
          <w:sz w:val="28"/>
        </w:rPr>
        <w:t>
      Өнеркәсіптік үлгі ретінде құқықтық қорғау берілмейтін өзге де шешімдер мен объектілердің тізбесі Конвенцияға Патенттік нұсқаулықта белгіленеді.</w:t>
      </w:r>
    </w:p>
    <w:bookmarkEnd w:id="25"/>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Өнеркәсіптік үлгіге еуразиялық патентті алуға құқығы бар тұлғалар</w:t>
      </w:r>
    </w:p>
    <w:bookmarkStart w:name="z41" w:id="26"/>
    <w:p>
      <w:pPr>
        <w:spacing w:after="0"/>
        <w:ind w:left="0"/>
        <w:jc w:val="both"/>
      </w:pPr>
      <w:r>
        <w:rPr>
          <w:rFonts w:ascii="Times New Roman"/>
          <w:b w:val="false"/>
          <w:i w:val="false"/>
          <w:color w:val="000000"/>
          <w:sz w:val="28"/>
        </w:rPr>
        <w:t xml:space="preserve">
      (1)  Өнеркәсіптік үлгіге еуразиялық патентті алу құқығы өнеркәсіптік үлгінің авторына, яғни шығармашылық еңбегімен өнеркәсіптік үлгі жасаған жеке тұлғаға немесе оның құқықтық мирасқорына тиесілі.  </w:t>
      </w:r>
    </w:p>
    <w:bookmarkEnd w:id="26"/>
    <w:bookmarkStart w:name="z42" w:id="27"/>
    <w:p>
      <w:pPr>
        <w:spacing w:after="0"/>
        <w:ind w:left="0"/>
        <w:jc w:val="both"/>
      </w:pPr>
      <w:r>
        <w:rPr>
          <w:rFonts w:ascii="Times New Roman"/>
          <w:b w:val="false"/>
          <w:i w:val="false"/>
          <w:color w:val="000000"/>
          <w:sz w:val="28"/>
        </w:rPr>
        <w:t xml:space="preserve">
      Автордың еңбек немесе азаматтық-құқықтық қатынастар шеңберінде жасаған  өнеркәсіптік үлгіге еуразиялық патентті алу құқығының тиесілігі мемлекеттің осындай қатынастарды реттейтін заңнамасына сәйкес айқындалады.  </w:t>
      </w:r>
    </w:p>
    <w:bookmarkEnd w:id="27"/>
    <w:bookmarkStart w:name="z43" w:id="28"/>
    <w:p>
      <w:pPr>
        <w:spacing w:after="0"/>
        <w:ind w:left="0"/>
        <w:jc w:val="both"/>
      </w:pPr>
      <w:r>
        <w:rPr>
          <w:rFonts w:ascii="Times New Roman"/>
          <w:b w:val="false"/>
          <w:i w:val="false"/>
          <w:color w:val="000000"/>
          <w:sz w:val="28"/>
        </w:rPr>
        <w:t xml:space="preserve">
      (2)  Еуразиялық патент ведомствосындағы (бұдан әрі – Еуразиялық ведомство) рәсімдердің мақсаты үшін өтініш беруші өнеркәсіптік үлгіге еуразиялық патентті алуға құқылы деп саналады.  </w:t>
      </w:r>
    </w:p>
    <w:bookmarkEnd w:id="28"/>
    <w:p>
      <w:pPr>
        <w:spacing w:after="0"/>
        <w:ind w:left="0"/>
        <w:jc w:val="both"/>
      </w:pPr>
      <w:r>
        <w:rPr>
          <w:rFonts w:ascii="Times New Roman"/>
          <w:b/>
          <w:i w:val="false"/>
          <w:color w:val="000000"/>
          <w:sz w:val="28"/>
        </w:rPr>
        <w:t>5 -бап</w:t>
      </w:r>
    </w:p>
    <w:p>
      <w:pPr>
        <w:spacing w:after="0"/>
        <w:ind w:left="0"/>
        <w:jc w:val="both"/>
      </w:pPr>
      <w:r>
        <w:rPr>
          <w:rFonts w:ascii="Times New Roman"/>
          <w:b/>
          <w:i w:val="false"/>
          <w:color w:val="000000"/>
          <w:sz w:val="28"/>
        </w:rPr>
        <w:t>Басымдық құқығы</w:t>
      </w:r>
    </w:p>
    <w:bookmarkStart w:name="z46" w:id="29"/>
    <w:p>
      <w:pPr>
        <w:spacing w:after="0"/>
        <w:ind w:left="0"/>
        <w:jc w:val="both"/>
      </w:pPr>
      <w:r>
        <w:rPr>
          <w:rFonts w:ascii="Times New Roman"/>
          <w:b w:val="false"/>
          <w:i w:val="false"/>
          <w:color w:val="000000"/>
          <w:sz w:val="28"/>
        </w:rPr>
        <w:t xml:space="preserve">
      Өнеркәсіптік үлгіге қатысты басымдық құқығы Париж конвенциясына сәйкес танылады.  </w:t>
      </w:r>
    </w:p>
    <w:bookmarkEnd w:id="29"/>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Өнеркәсіптік үлгіге еуразиялық патент</w:t>
      </w:r>
    </w:p>
    <w:bookmarkStart w:name="z49" w:id="30"/>
    <w:p>
      <w:pPr>
        <w:spacing w:after="0"/>
        <w:ind w:left="0"/>
        <w:jc w:val="both"/>
      </w:pPr>
      <w:r>
        <w:rPr>
          <w:rFonts w:ascii="Times New Roman"/>
          <w:b w:val="false"/>
          <w:i w:val="false"/>
          <w:color w:val="000000"/>
          <w:sz w:val="28"/>
        </w:rPr>
        <w:t xml:space="preserve">
      (1) Өнеркәсіптік үлгіге еуразиялық патент өнеркәсіптік үлгіге авторлықты, басымдықты және айрықша құқықты куәландырады.  </w:t>
      </w:r>
    </w:p>
    <w:bookmarkEnd w:id="30"/>
    <w:bookmarkStart w:name="z50" w:id="31"/>
    <w:p>
      <w:pPr>
        <w:spacing w:after="0"/>
        <w:ind w:left="0"/>
        <w:jc w:val="both"/>
      </w:pPr>
      <w:r>
        <w:rPr>
          <w:rFonts w:ascii="Times New Roman"/>
          <w:b w:val="false"/>
          <w:i w:val="false"/>
          <w:color w:val="000000"/>
          <w:sz w:val="28"/>
        </w:rPr>
        <w:t xml:space="preserve">
      (2) Өнеркәсіптік үлгіге еуразиялық патент осы Хаттаманың ережелерін ескере отырып, барлық Уағдаласушы мемлекеттердің аумақтарында бір мезгілде қолданылады.  </w:t>
      </w:r>
    </w:p>
    <w:bookmarkEnd w:id="31"/>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Өнеркәсіптік үлгіні құқықтық қорғау көлемі</w:t>
      </w:r>
    </w:p>
    <w:bookmarkStart w:name="z53" w:id="32"/>
    <w:p>
      <w:pPr>
        <w:spacing w:after="0"/>
        <w:ind w:left="0"/>
        <w:jc w:val="both"/>
      </w:pPr>
      <w:r>
        <w:rPr>
          <w:rFonts w:ascii="Times New Roman"/>
          <w:b w:val="false"/>
          <w:i w:val="false"/>
          <w:color w:val="000000"/>
          <w:sz w:val="28"/>
        </w:rPr>
        <w:t xml:space="preserve">
      Еуразиялық патенттің өнеркәсіптік үлгіге беретін құқықтық қорғау көлемі өнеркәсіптік үлгінің бейнелерінде көрініс тапқан өнеркәсіптік үлгінің елеулі белгілерінің жиынтығымен айқындалады.   </w:t>
      </w:r>
    </w:p>
    <w:bookmarkEnd w:id="32"/>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Өнеркәсіптік үлгіге еуразиялық патенттің қолданылу мерзімі</w:t>
      </w:r>
    </w:p>
    <w:bookmarkStart w:name="z56" w:id="33"/>
    <w:p>
      <w:pPr>
        <w:spacing w:after="0"/>
        <w:ind w:left="0"/>
        <w:jc w:val="both"/>
      </w:pPr>
      <w:r>
        <w:rPr>
          <w:rFonts w:ascii="Times New Roman"/>
          <w:b w:val="false"/>
          <w:i w:val="false"/>
          <w:color w:val="000000"/>
          <w:sz w:val="28"/>
        </w:rPr>
        <w:t xml:space="preserve">
      (1)  Өнеркәсіптік үлгіге еуразиялық патенттің қолданылу мерзімі  өнеркәсіптік үлгіге еуразиялық патент беруге өтінім (бұдан әрі – өнеркәсіптік үлгіге еуразиялық өтінім) берілген күннен бастап бес жылды құрайды. </w:t>
      </w:r>
    </w:p>
    <w:bookmarkEnd w:id="33"/>
    <w:bookmarkStart w:name="z57" w:id="34"/>
    <w:p>
      <w:pPr>
        <w:spacing w:after="0"/>
        <w:ind w:left="0"/>
        <w:jc w:val="both"/>
      </w:pPr>
      <w:r>
        <w:rPr>
          <w:rFonts w:ascii="Times New Roman"/>
          <w:b w:val="false"/>
          <w:i w:val="false"/>
          <w:color w:val="000000"/>
          <w:sz w:val="28"/>
        </w:rPr>
        <w:t xml:space="preserve">
       (2)  Өнеркәсіптік үлгіге еуразиялық патенттің қолданылу мерзімі өнеркәсіптік үлгіге еуразиялық патент иесінің өтінішхаты бойынша патент қолданылатын барлық Уағдаласушы мемлекеттердің аумағына қатысты әрбір бес жылға ұзартылуы мүмкін. Бұл ретте, өнеркәсіптік үлгіге еуразиялық патенттің жалпы қолданылу мерзімі өнеркәсіптік үлгіге еуразиялық өтінім берілген күннен бастап жиырма бес жылдан аспауы тиіс.  </w:t>
      </w:r>
    </w:p>
    <w:bookmarkEnd w:id="34"/>
    <w:bookmarkStart w:name="z58" w:id="35"/>
    <w:p>
      <w:pPr>
        <w:spacing w:after="0"/>
        <w:ind w:left="0"/>
        <w:jc w:val="both"/>
      </w:pPr>
      <w:r>
        <w:rPr>
          <w:rFonts w:ascii="Times New Roman"/>
          <w:b w:val="false"/>
          <w:i w:val="false"/>
          <w:color w:val="000000"/>
          <w:sz w:val="28"/>
        </w:rPr>
        <w:t xml:space="preserve">
      Өнеркәсіптік үлгіге еуразиялық патенттің қолданылу мерзімі Еуразиялық ведомствоға тиісті баж төленген жағдайда ұзартылады.  </w:t>
      </w:r>
    </w:p>
    <w:bookmarkEnd w:id="35"/>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Өнеркәсіптік үлгіге құқықтар</w:t>
      </w:r>
    </w:p>
    <w:bookmarkStart w:name="z61" w:id="36"/>
    <w:p>
      <w:pPr>
        <w:spacing w:after="0"/>
        <w:ind w:left="0"/>
        <w:jc w:val="both"/>
      </w:pPr>
      <w:r>
        <w:rPr>
          <w:rFonts w:ascii="Times New Roman"/>
          <w:b w:val="false"/>
          <w:i w:val="false"/>
          <w:color w:val="000000"/>
          <w:sz w:val="28"/>
        </w:rPr>
        <w:t xml:space="preserve">
      (1)  Еуразиялық патент берілген өнеркәсіптік үлгінің авторына (қосалқы авторларына) авторлық құқық, яғни өнеркәсіптік үлгінің авторы ретінде танылу құқығы тиесілі.  </w:t>
      </w:r>
    </w:p>
    <w:bookmarkEnd w:id="36"/>
    <w:bookmarkStart w:name="z62" w:id="37"/>
    <w:p>
      <w:pPr>
        <w:spacing w:after="0"/>
        <w:ind w:left="0"/>
        <w:jc w:val="both"/>
      </w:pPr>
      <w:r>
        <w:rPr>
          <w:rFonts w:ascii="Times New Roman"/>
          <w:b w:val="false"/>
          <w:i w:val="false"/>
          <w:color w:val="000000"/>
          <w:sz w:val="28"/>
        </w:rPr>
        <w:t xml:space="preserve">
      (2)  Өнеркәсіптік үлгіге еуразиялық патент иесіне өнеркәсіптік үлгіні пайдалану, сондай-ақ басқа адамдарға өнеркәсіптік үлгіні пайдалануға рұқсат беру және тыйым салу құқығын білдіретін айрықша құқық тиесілі.  </w:t>
      </w:r>
    </w:p>
    <w:bookmarkEnd w:id="37"/>
    <w:bookmarkStart w:name="z63" w:id="38"/>
    <w:p>
      <w:pPr>
        <w:spacing w:after="0"/>
        <w:ind w:left="0"/>
        <w:jc w:val="both"/>
      </w:pPr>
      <w:r>
        <w:rPr>
          <w:rFonts w:ascii="Times New Roman"/>
          <w:b w:val="false"/>
          <w:i w:val="false"/>
          <w:color w:val="000000"/>
          <w:sz w:val="28"/>
        </w:rPr>
        <w:t xml:space="preserve">
      Өнеркәсіптік үлгіге қатысты жасалатын және оны пайдалану деп танылатын әрекеттер Уағдаласушы мемлекеттердің заңнамаларына сәйкес айқындалады.  </w:t>
      </w:r>
    </w:p>
    <w:bookmarkEnd w:id="38"/>
    <w:bookmarkStart w:name="z64" w:id="39"/>
    <w:p>
      <w:pPr>
        <w:spacing w:after="0"/>
        <w:ind w:left="0"/>
        <w:jc w:val="both"/>
      </w:pPr>
      <w:r>
        <w:rPr>
          <w:rFonts w:ascii="Times New Roman"/>
          <w:b w:val="false"/>
          <w:i w:val="false"/>
          <w:color w:val="000000"/>
          <w:sz w:val="28"/>
        </w:rPr>
        <w:t xml:space="preserve">
      Еуразиялық патенттің иесі патентті беру туралы мәліметтер Еуразиялық ведомствоның ресми бюллетенінде жарияланған күнінен бастап оны қолдану кезеңінде өнеркәсіптік үлгіге айрықша құқыққа билік ете алады.  </w:t>
      </w:r>
    </w:p>
    <w:bookmarkEnd w:id="39"/>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Өнеркәсіптік үлгіге айрықша құқыққа иелік ету.</w:t>
      </w:r>
    </w:p>
    <w:p>
      <w:pPr>
        <w:spacing w:after="0"/>
        <w:ind w:left="0"/>
        <w:jc w:val="both"/>
      </w:pPr>
      <w:r>
        <w:rPr>
          <w:rFonts w:ascii="Times New Roman"/>
          <w:b/>
          <w:i w:val="false"/>
          <w:color w:val="000000"/>
          <w:sz w:val="28"/>
        </w:rPr>
        <w:t>Айрықша құқықтың ауысуы</w:t>
      </w:r>
    </w:p>
    <w:bookmarkStart w:name="z68" w:id="40"/>
    <w:p>
      <w:pPr>
        <w:spacing w:after="0"/>
        <w:ind w:left="0"/>
        <w:jc w:val="both"/>
      </w:pPr>
      <w:r>
        <w:rPr>
          <w:rFonts w:ascii="Times New Roman"/>
          <w:b w:val="false"/>
          <w:i w:val="false"/>
          <w:color w:val="000000"/>
          <w:sz w:val="28"/>
        </w:rPr>
        <w:t xml:space="preserve">
      (1)  Өнеркәсіптік үлгіге еуразиялық патент иесінің өнеркәсіптік үлгіге айрықша құқықты басқа адамға беруге, өнеркәсіптік үлгіні лицензиялық шарт бойынша пайдалану құқығын табыстауға, өнеркәсіптік үлгіге айрықша құқықты кепілге беруге құқылы.  </w:t>
      </w:r>
    </w:p>
    <w:bookmarkEnd w:id="40"/>
    <w:bookmarkStart w:name="z69" w:id="41"/>
    <w:p>
      <w:pPr>
        <w:spacing w:after="0"/>
        <w:ind w:left="0"/>
        <w:jc w:val="both"/>
      </w:pPr>
      <w:r>
        <w:rPr>
          <w:rFonts w:ascii="Times New Roman"/>
          <w:b w:val="false"/>
          <w:i w:val="false"/>
          <w:color w:val="000000"/>
          <w:sz w:val="28"/>
        </w:rPr>
        <w:t xml:space="preserve">
      Өнеркәсіптік үлгіге еуразиялық патентпен куәландырылған айрықша құқықты барлық Уағдаласушы мемлекеттердің патент қолданылатын аумағына қатысты ғана басқа адамға беруге жол беріледі.   </w:t>
      </w:r>
    </w:p>
    <w:bookmarkEnd w:id="41"/>
    <w:bookmarkStart w:name="z70" w:id="42"/>
    <w:p>
      <w:pPr>
        <w:spacing w:after="0"/>
        <w:ind w:left="0"/>
        <w:jc w:val="both"/>
      </w:pPr>
      <w:r>
        <w:rPr>
          <w:rFonts w:ascii="Times New Roman"/>
          <w:b w:val="false"/>
          <w:i w:val="false"/>
          <w:color w:val="000000"/>
          <w:sz w:val="28"/>
        </w:rPr>
        <w:t xml:space="preserve">
      Өнеркәсіптік үлгіге еуразиялық патент иесінің өнеркәсіптік үлгіге айрықша құқықты, егер тиісті Уағдаласушы мемлекеттің заңнамасына сәйкес осындай билік етуге жол берілсе,  жекелеген Уағдаласушы мемлекетке қатысты өзге тәсілмен билік етуге құқылы.  </w:t>
      </w:r>
    </w:p>
    <w:bookmarkEnd w:id="42"/>
    <w:bookmarkStart w:name="z71" w:id="43"/>
    <w:p>
      <w:pPr>
        <w:spacing w:after="0"/>
        <w:ind w:left="0"/>
        <w:jc w:val="both"/>
      </w:pPr>
      <w:r>
        <w:rPr>
          <w:rFonts w:ascii="Times New Roman"/>
          <w:b w:val="false"/>
          <w:i w:val="false"/>
          <w:color w:val="000000"/>
          <w:sz w:val="28"/>
        </w:rPr>
        <w:t xml:space="preserve">
      (2)  Өнеркәсіптік үлгіге айрықша құқық мұрагерлік бойынша немесе өзге де құқықтық мирасқорлық тәртібімен тек жалпы ауыса алады.  </w:t>
      </w:r>
    </w:p>
    <w:bookmarkEnd w:id="43"/>
    <w:bookmarkStart w:name="z72" w:id="44"/>
    <w:p>
      <w:pPr>
        <w:spacing w:after="0"/>
        <w:ind w:left="0"/>
        <w:jc w:val="both"/>
      </w:pPr>
      <w:r>
        <w:rPr>
          <w:rFonts w:ascii="Times New Roman"/>
          <w:b w:val="false"/>
          <w:i w:val="false"/>
          <w:color w:val="000000"/>
          <w:sz w:val="28"/>
        </w:rPr>
        <w:t xml:space="preserve">
      (3)  Өнеркәсіптік үлгіге айрықша құқықтың, оның ішінде, оны келісімшарт бойынша берген жағдайда ауысуын тіркеуді, сондай-ақ осындай айрықша құқықты кепілге беруді тіркеуді Еуразиялық ведомство жүзеге асырады.  </w:t>
      </w:r>
    </w:p>
    <w:bookmarkEnd w:id="44"/>
    <w:bookmarkStart w:name="z73" w:id="45"/>
    <w:p>
      <w:pPr>
        <w:spacing w:after="0"/>
        <w:ind w:left="0"/>
        <w:jc w:val="both"/>
      </w:pPr>
      <w:r>
        <w:rPr>
          <w:rFonts w:ascii="Times New Roman"/>
          <w:b w:val="false"/>
          <w:i w:val="false"/>
          <w:color w:val="000000"/>
          <w:sz w:val="28"/>
        </w:rPr>
        <w:t xml:space="preserve">
      Лицензиялық келісімшартты, сондай-ақ осы баптың </w:t>
      </w:r>
      <w:r>
        <w:rPr>
          <w:rFonts w:ascii="Times New Roman"/>
          <w:b w:val="false"/>
          <w:i w:val="false"/>
          <w:color w:val="000000"/>
          <w:sz w:val="28"/>
        </w:rPr>
        <w:t>(1) тармағының</w:t>
      </w:r>
      <w:r>
        <w:rPr>
          <w:rFonts w:ascii="Times New Roman"/>
          <w:b w:val="false"/>
          <w:i w:val="false"/>
          <w:color w:val="000000"/>
          <w:sz w:val="28"/>
        </w:rPr>
        <w:t xml:space="preserve"> үшінші бөлігі негізінде Уағдаласушы мемлекеттің заңнамасына сәйкес жасалған шартты тіркеуді Уағдаласушы мемлекеттің ұлттық патент ведомствосы (бұдан әрі – ұлттық ведомство) тиісті келісімшарт жасалған аумаққа қатысты жүзеге асырады.   </w:t>
      </w:r>
    </w:p>
    <w:bookmarkEnd w:id="45"/>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Өнеркәсіптік үлгіге еуразиялық патентті жарамсыз деп тану</w:t>
      </w:r>
    </w:p>
    <w:bookmarkStart w:name="z76" w:id="46"/>
    <w:p>
      <w:pPr>
        <w:spacing w:after="0"/>
        <w:ind w:left="0"/>
        <w:jc w:val="both"/>
      </w:pPr>
      <w:r>
        <w:rPr>
          <w:rFonts w:ascii="Times New Roman"/>
          <w:b w:val="false"/>
          <w:i w:val="false"/>
          <w:color w:val="000000"/>
          <w:sz w:val="28"/>
        </w:rPr>
        <w:t xml:space="preserve">
      (1)  Өнеркәсіптік үлгіге еуразиялық патентті Еуразиялық ведомство осы Хаттамада және Конвенцияға Патенттік нұсқаулықта көзделген негіздер бойынша және әкімшілік күшін жою тәртібімен не Уағдаласушы мемлекеттің сот немесе өзге де құзыретті органдары осы Хаттамада және Конвенцияға Патенттік нұсқаулықта көзделген негіздер бойынша, тиісті Уағдаласушы мемлекеттің заңнамасында көзделген тәртіппен жарамсыз деп тани алады.   </w:t>
      </w:r>
    </w:p>
    <w:bookmarkEnd w:id="46"/>
    <w:bookmarkStart w:name="z77" w:id="47"/>
    <w:p>
      <w:pPr>
        <w:spacing w:after="0"/>
        <w:ind w:left="0"/>
        <w:jc w:val="both"/>
      </w:pPr>
      <w:r>
        <w:rPr>
          <w:rFonts w:ascii="Times New Roman"/>
          <w:b w:val="false"/>
          <w:i w:val="false"/>
          <w:color w:val="000000"/>
          <w:sz w:val="28"/>
        </w:rPr>
        <w:t xml:space="preserve">
      Өнеркәсіптік үлгіге еуразиялық патентті жарамсыз деп тану туралы қарсылық берілуі мүмкін, оның ішінде, егер ұлттық ведомствоның қарсылық беру құқығы тиісті Уағдаласушы мемлекеттің заңнамасында көзделген болса, ұлттық ведомство бере алады.  </w:t>
      </w:r>
    </w:p>
    <w:bookmarkEnd w:id="47"/>
    <w:bookmarkStart w:name="z78" w:id="48"/>
    <w:p>
      <w:pPr>
        <w:spacing w:after="0"/>
        <w:ind w:left="0"/>
        <w:jc w:val="both"/>
      </w:pPr>
      <w:r>
        <w:rPr>
          <w:rFonts w:ascii="Times New Roman"/>
          <w:b w:val="false"/>
          <w:i w:val="false"/>
          <w:color w:val="000000"/>
          <w:sz w:val="28"/>
        </w:rPr>
        <w:t xml:space="preserve">
      (2)  Өнеркәсіптік үлгіге еуразиялық патентті жарамсыз деп тану туралы қарсылықты қарау нәтижесі бойынша Еуразиялық ведомство әкімшілік жою тәртібімен қабылданған шешімге Конвенцияға Патенттік нұсқаулықта көзделген тәртіппен және мерзімдерде шағым жасалуы мүмкін.  </w:t>
      </w:r>
    </w:p>
    <w:bookmarkEnd w:id="48"/>
    <w:bookmarkStart w:name="z79" w:id="49"/>
    <w:p>
      <w:pPr>
        <w:spacing w:after="0"/>
        <w:ind w:left="0"/>
        <w:jc w:val="both"/>
      </w:pPr>
      <w:r>
        <w:rPr>
          <w:rFonts w:ascii="Times New Roman"/>
          <w:b w:val="false"/>
          <w:i w:val="false"/>
          <w:color w:val="000000"/>
          <w:sz w:val="28"/>
        </w:rPr>
        <w:t xml:space="preserve">
      Еуразиялық ведомствоның өнеркәсіптік үлгіге еуразиялық патентті әкімшілік жою тәртібімен жарамсыз деп тану туралы шешімі, оған шағымдану үшін Конвенцияға Патенттік нұсқаулықта белгіленген мерзім өткеннен кейін күшіне енеді және барлық Уағдаласушы мемлекеттердің аумағына қатысты қолданылады.   </w:t>
      </w:r>
    </w:p>
    <w:bookmarkEnd w:id="49"/>
    <w:bookmarkStart w:name="z80" w:id="50"/>
    <w:p>
      <w:pPr>
        <w:spacing w:after="0"/>
        <w:ind w:left="0"/>
        <w:jc w:val="both"/>
      </w:pPr>
      <w:r>
        <w:rPr>
          <w:rFonts w:ascii="Times New Roman"/>
          <w:b w:val="false"/>
          <w:i w:val="false"/>
          <w:color w:val="000000"/>
          <w:sz w:val="28"/>
        </w:rPr>
        <w:t xml:space="preserve">
      (3)  Уағдаласушы мемлекеттердің сот немесе өзге де құзыретті органдары  өнеркәсіптік үлгіге еуразиялық патентті жарамсыз деп тану туралы қабылдаған шешіміне тиісті Уағдаласушы мемлекеттің заңнамасында белгіленген тәртіппен және мерзімдерде шағым жасалуы мүмкін. Осы тармаққа сәйкес қабылданған шешім оған шағымдану мерзімі өткеннен кейін күшіне енеді және сот немесе өзге де құзыретті органдары оны қабылдаған Уағдаласушы мемлекеттің аумағына қатысты қолданылады. </w:t>
      </w:r>
    </w:p>
    <w:bookmarkEnd w:id="50"/>
    <w:bookmarkStart w:name="z81" w:id="51"/>
    <w:p>
      <w:pPr>
        <w:spacing w:after="0"/>
        <w:ind w:left="0"/>
        <w:jc w:val="both"/>
      </w:pPr>
      <w:r>
        <w:rPr>
          <w:rFonts w:ascii="Times New Roman"/>
          <w:b w:val="false"/>
          <w:i w:val="false"/>
          <w:color w:val="000000"/>
          <w:sz w:val="28"/>
        </w:rPr>
        <w:t xml:space="preserve">
      Уағдаласушы мемлекет өнеркәсіптік үлгіге еуразиялық патентті жарамсыз деп тану туралы қабылданған шешім туралы Еуразиялық ведомствоны хабардар етеді.  </w:t>
      </w:r>
    </w:p>
    <w:bookmarkEnd w:id="51"/>
    <w:bookmarkStart w:name="z82" w:id="52"/>
    <w:p>
      <w:pPr>
        <w:spacing w:after="0"/>
        <w:ind w:left="0"/>
        <w:jc w:val="both"/>
      </w:pPr>
      <w:r>
        <w:rPr>
          <w:rFonts w:ascii="Times New Roman"/>
          <w:b w:val="false"/>
          <w:i w:val="false"/>
          <w:color w:val="000000"/>
          <w:sz w:val="28"/>
        </w:rPr>
        <w:t xml:space="preserve">
      Уағдаласушы мемлекеттің сот немесе өзге де құзыретті органдары  өнеркәсіптік үлгіге еуразиялық патентті жарамсыз деп тану туралы қабылдаған шешімі күшіне енген сәттен бастап өнеркәсіптік үлгіні бірыңғай құқықтық қорғау тоқтатылады. Бұл ретте  өнеркәсіптік үлгіге еуразиялық патент осындай шешім қабылданбаған Уағдаласушы мемлекеттер аумағында өз күшін сақтайды.   </w:t>
      </w:r>
    </w:p>
    <w:bookmarkEnd w:id="52"/>
    <w:bookmarkStart w:name="z83" w:id="53"/>
    <w:p>
      <w:pPr>
        <w:spacing w:after="0"/>
        <w:ind w:left="0"/>
        <w:jc w:val="both"/>
      </w:pPr>
      <w:r>
        <w:rPr>
          <w:rFonts w:ascii="Times New Roman"/>
          <w:b w:val="false"/>
          <w:i w:val="false"/>
          <w:color w:val="000000"/>
          <w:sz w:val="28"/>
        </w:rPr>
        <w:t xml:space="preserve">
      (1) Уағдаласушы мемлекеттердің өнеркәсіптік үлгіге еуразиялық патенттің жарамдылығы туралы дауларды қарайтын сот және өзге де құзыретті органдарының өнеркәсіптік үлгіге еуразиялық патенттің тиісті Уағдаласушы мемлекеттің мемлекеттік тіліне аудармасын ұсынуды талап етуге құқылы.  </w:t>
      </w:r>
    </w:p>
    <w:bookmarkEnd w:id="53"/>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Құқықтарды қорғауға байланысты даулар</w:t>
      </w:r>
    </w:p>
    <w:bookmarkStart w:name="z86" w:id="54"/>
    <w:p>
      <w:pPr>
        <w:spacing w:after="0"/>
        <w:ind w:left="0"/>
        <w:jc w:val="both"/>
      </w:pPr>
      <w:r>
        <w:rPr>
          <w:rFonts w:ascii="Times New Roman"/>
          <w:b w:val="false"/>
          <w:i w:val="false"/>
          <w:color w:val="000000"/>
          <w:sz w:val="28"/>
        </w:rPr>
        <w:t xml:space="preserve">
      (1)  Осы Хаттаманың 11 және 14-баптарында көзделген дауларды қоспағанда, осы Хаттамаға және Конвенцияға Патенттік нұсқаулыққа сәйкес берілетін құқықтарды қорғауға байланысты даулар, аумағында осы құқықтарды қорғау сұратылатын Уағдаласушы мемлекеттің материалдық және процессуалдық құқық нормалары негізінде шешіледі.   </w:t>
      </w:r>
    </w:p>
    <w:bookmarkEnd w:id="54"/>
    <w:bookmarkStart w:name="z87" w:id="55"/>
    <w:p>
      <w:pPr>
        <w:spacing w:after="0"/>
        <w:ind w:left="0"/>
        <w:jc w:val="both"/>
      </w:pPr>
      <w:r>
        <w:rPr>
          <w:rFonts w:ascii="Times New Roman"/>
          <w:b w:val="false"/>
          <w:i w:val="false"/>
          <w:color w:val="000000"/>
          <w:sz w:val="28"/>
        </w:rPr>
        <w:t xml:space="preserve">
      (2)  Уағдаласушы мемлекеттердің дауларды осы баптың </w:t>
      </w:r>
      <w:r>
        <w:rPr>
          <w:rFonts w:ascii="Times New Roman"/>
          <w:b w:val="false"/>
          <w:i w:val="false"/>
          <w:color w:val="000000"/>
          <w:sz w:val="28"/>
        </w:rPr>
        <w:t>(1) тармағына</w:t>
      </w:r>
      <w:r>
        <w:rPr>
          <w:rFonts w:ascii="Times New Roman"/>
          <w:b w:val="false"/>
          <w:i w:val="false"/>
          <w:color w:val="000000"/>
          <w:sz w:val="28"/>
        </w:rPr>
        <w:t xml:space="preserve"> сәйкес қарайтын сот және өзге де құзыретті органдарының  өнеркәсіптік үлгіге еуразиялық патенттің тиісті Уағдаласушы мемлекеттің мемлекеттік тіліндегі аудармасын беруді талап етуге құқылы.   </w:t>
      </w:r>
    </w:p>
    <w:bookmarkEnd w:id="55"/>
    <w:bookmarkStart w:name="z88" w:id="56"/>
    <w:p>
      <w:pPr>
        <w:spacing w:after="0"/>
        <w:ind w:left="0"/>
        <w:jc w:val="left"/>
      </w:pPr>
      <w:r>
        <w:rPr>
          <w:rFonts w:ascii="Times New Roman"/>
          <w:b/>
          <w:i w:val="false"/>
          <w:color w:val="000000"/>
        </w:rPr>
        <w:t xml:space="preserve"> III-БӨЛІМ Өнеркәсіптік үлгілерге қатысты рәсімдік құқық нормалары  </w:t>
      </w:r>
    </w:p>
    <w:bookmarkEnd w:id="56"/>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Өнеркәсіптік үлгіге еуразиялық өтінім</w:t>
      </w:r>
    </w:p>
    <w:bookmarkStart w:name="z92" w:id="57"/>
    <w:p>
      <w:pPr>
        <w:spacing w:after="0"/>
        <w:ind w:left="0"/>
        <w:jc w:val="both"/>
      </w:pPr>
      <w:r>
        <w:rPr>
          <w:rFonts w:ascii="Times New Roman"/>
          <w:b w:val="false"/>
          <w:i w:val="false"/>
          <w:color w:val="000000"/>
          <w:sz w:val="28"/>
        </w:rPr>
        <w:t xml:space="preserve">
      (1)  Өнеркәсіптік үлгіге еуразиялық өтінім, осы баптың </w:t>
      </w:r>
      <w:r>
        <w:rPr>
          <w:rFonts w:ascii="Times New Roman"/>
          <w:b w:val="false"/>
          <w:i w:val="false"/>
          <w:color w:val="000000"/>
          <w:sz w:val="28"/>
        </w:rPr>
        <w:t>(2) тармағында</w:t>
      </w:r>
      <w:r>
        <w:rPr>
          <w:rFonts w:ascii="Times New Roman"/>
          <w:b w:val="false"/>
          <w:i w:val="false"/>
          <w:color w:val="000000"/>
          <w:sz w:val="28"/>
        </w:rPr>
        <w:t xml:space="preserve"> көзделген жағдайлардан басқа, Еуразиялық ведомствоға беріледі.</w:t>
      </w:r>
    </w:p>
    <w:bookmarkEnd w:id="57"/>
    <w:bookmarkStart w:name="z93" w:id="58"/>
    <w:p>
      <w:pPr>
        <w:spacing w:after="0"/>
        <w:ind w:left="0"/>
        <w:jc w:val="both"/>
      </w:pPr>
      <w:r>
        <w:rPr>
          <w:rFonts w:ascii="Times New Roman"/>
          <w:b w:val="false"/>
          <w:i w:val="false"/>
          <w:color w:val="000000"/>
          <w:sz w:val="28"/>
        </w:rPr>
        <w:t xml:space="preserve">
      (2)  Уағдаласушы мемлекеттің өтінім берушілері, егер бұл осы Уағдаласушы мемлекеттің заңнамасында көзделген болса, өнеркәсіптік үлгіге еуразиялық өтінімді ұлттық ведомство арқылы береді. Ұлттық ведомство арқылы берілген өнеркәсіптік үлгіге еуразиялық өтінімнің, ұлттық ведомство оны Еуразиялық ведомствоға Конвенцияға Патенттік нұсқаулықта белгіленген мерзімде жіберген жағдайда, оның Еуразиялық ведомствоға сол күні берілгендей салдары болады.  </w:t>
      </w:r>
    </w:p>
    <w:bookmarkEnd w:id="58"/>
    <w:bookmarkStart w:name="z94" w:id="59"/>
    <w:p>
      <w:pPr>
        <w:spacing w:after="0"/>
        <w:ind w:left="0"/>
        <w:jc w:val="both"/>
      </w:pPr>
      <w:r>
        <w:rPr>
          <w:rFonts w:ascii="Times New Roman"/>
          <w:b w:val="false"/>
          <w:i w:val="false"/>
          <w:color w:val="000000"/>
          <w:sz w:val="28"/>
        </w:rPr>
        <w:t xml:space="preserve">
      (3)  Өнеркәсіптік үлгіге еуразиялық өтінім тікелей Еуразиялық ведомствоға берілген кезде, бірыңғай рәсімдік баж Еуразиялық ведомствоға төленеді.  </w:t>
      </w:r>
    </w:p>
    <w:bookmarkEnd w:id="59"/>
    <w:bookmarkStart w:name="z95" w:id="60"/>
    <w:p>
      <w:pPr>
        <w:spacing w:after="0"/>
        <w:ind w:left="0"/>
        <w:jc w:val="both"/>
      </w:pPr>
      <w:r>
        <w:rPr>
          <w:rFonts w:ascii="Times New Roman"/>
          <w:b w:val="false"/>
          <w:i w:val="false"/>
          <w:color w:val="000000"/>
          <w:sz w:val="28"/>
        </w:rPr>
        <w:t xml:space="preserve">
      Өнеркәсіптік үлгіге еуразиялық өтінім ұлттық ведомство арқылы берілген кезде, егер тиісті Уағдаласушы мемлекеттің заңнамасында көзделген болса,  ұлттық ведомствоға өнеркәсіптік үлгіге еуразиялық өтінімді өңдеу және қайта жіберу үшін баж төленеді, ал бірыңғай рәсімдік баж Еуразиялық ведомствоға төленуі тиіс.  </w:t>
      </w:r>
    </w:p>
    <w:bookmarkEnd w:id="60"/>
    <w:bookmarkStart w:name="z96" w:id="61"/>
    <w:p>
      <w:pPr>
        <w:spacing w:after="0"/>
        <w:ind w:left="0"/>
        <w:jc w:val="both"/>
      </w:pPr>
      <w:r>
        <w:rPr>
          <w:rFonts w:ascii="Times New Roman"/>
          <w:b w:val="false"/>
          <w:i w:val="false"/>
          <w:color w:val="000000"/>
          <w:sz w:val="28"/>
        </w:rPr>
        <w:t xml:space="preserve">
      (4)  Өнеркәсіптік үлгіге еуразиялық патентті алу құқығы Конвенцияға Патенттік нұсқаулықта көзделген  тәртіппен және шарттармен өзге адамға берілуі мүмкін. </w:t>
      </w:r>
    </w:p>
    <w:bookmarkEnd w:id="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Өнеркәсіптік үлгіге еуразиялық өтінімді қарау</w:t>
      </w:r>
    </w:p>
    <w:bookmarkStart w:name="z99" w:id="62"/>
    <w:p>
      <w:pPr>
        <w:spacing w:after="0"/>
        <w:ind w:left="0"/>
        <w:jc w:val="both"/>
      </w:pPr>
      <w:r>
        <w:rPr>
          <w:rFonts w:ascii="Times New Roman"/>
          <w:b w:val="false"/>
          <w:i w:val="false"/>
          <w:color w:val="000000"/>
          <w:sz w:val="28"/>
        </w:rPr>
        <w:t xml:space="preserve">
      (1)  Еуразиялық ведомство өнеркәсіптік үлгіге еуразиялық өтінім бойынша алдын ала сараптама жүргізеді, оның барысында өтінімге қойылатын талаптардың, өтінімді берген күнді белгілеу үшін шарттардың сақталуы, өтінімді беруге қатысты осы Хаттамада және Конвенцияға Патенттік нұсқаулықта көзделген өзге де шарттардың орындалуы, сондай-ақ өнеркәсіптік үлгінің ең болмағанда Уағдаласушы мемлекеттердің бірінің қоғамдық мүдделеріне, адамгершілік пен моральдық қағидаттарына қайшы келетін шешімдерге жататын-жатпайтыны тексеріледі.  </w:t>
      </w:r>
    </w:p>
    <w:bookmarkEnd w:id="62"/>
    <w:bookmarkStart w:name="z100" w:id="63"/>
    <w:p>
      <w:pPr>
        <w:spacing w:after="0"/>
        <w:ind w:left="0"/>
        <w:jc w:val="both"/>
      </w:pPr>
      <w:r>
        <w:rPr>
          <w:rFonts w:ascii="Times New Roman"/>
          <w:b w:val="false"/>
          <w:i w:val="false"/>
          <w:color w:val="000000"/>
          <w:sz w:val="28"/>
        </w:rPr>
        <w:t xml:space="preserve">
      (2) Конвенцияға Патенттік нұсқаулыққа сәйкес Еуразиялық ведомство алдын ала сараптамасы оң нәтижемен аяқталған өнеркәсіптік үлгіге еуразиялық өтінімді жариялайды және оған мәні бойынша сараптама жүргізеді.  </w:t>
      </w:r>
    </w:p>
    <w:bookmarkEnd w:id="63"/>
    <w:bookmarkStart w:name="z101" w:id="64"/>
    <w:p>
      <w:pPr>
        <w:spacing w:after="0"/>
        <w:ind w:left="0"/>
        <w:jc w:val="both"/>
      </w:pPr>
      <w:r>
        <w:rPr>
          <w:rFonts w:ascii="Times New Roman"/>
          <w:b w:val="false"/>
          <w:i w:val="false"/>
          <w:color w:val="000000"/>
          <w:sz w:val="28"/>
        </w:rPr>
        <w:t xml:space="preserve">
      (3)  Жарияланған өнеркәсіптік үлгіге еуразиялық өтінімге қатысты Еуразиялық ведомствоға, егер бұл тиісті Уағдаласушы мемлекеттің заңнамасында көзделген болса, оның ішінде ұлттық ведомствоны қоса алғанда, осы Хаттамада және Конвенцияға Патенттік нұсқаулықта белгіленген негіздер бойынша   өнеркәсіптік үлгіге еуразиялық патентті беруге қарсы қарсылық берілуі мүмкін.  </w:t>
      </w:r>
    </w:p>
    <w:bookmarkEnd w:id="64"/>
    <w:bookmarkStart w:name="z102" w:id="65"/>
    <w:p>
      <w:pPr>
        <w:spacing w:after="0"/>
        <w:ind w:left="0"/>
        <w:jc w:val="both"/>
      </w:pPr>
      <w:r>
        <w:rPr>
          <w:rFonts w:ascii="Times New Roman"/>
          <w:b w:val="false"/>
          <w:i w:val="false"/>
          <w:color w:val="000000"/>
          <w:sz w:val="28"/>
        </w:rPr>
        <w:t xml:space="preserve">
      Өнеркәсіптік үлгіге еуразиялық патентті беруге қарсы қарсылықты беру және қарау тәртібі мен мерзімдері Конвенцияға Патенттік нұсқаулықта белгіленеді.   </w:t>
      </w:r>
    </w:p>
    <w:bookmarkEnd w:id="65"/>
    <w:bookmarkStart w:name="z103" w:id="66"/>
    <w:p>
      <w:pPr>
        <w:spacing w:after="0"/>
        <w:ind w:left="0"/>
        <w:jc w:val="both"/>
      </w:pPr>
      <w:r>
        <w:rPr>
          <w:rFonts w:ascii="Times New Roman"/>
          <w:b w:val="false"/>
          <w:i w:val="false"/>
          <w:color w:val="000000"/>
          <w:sz w:val="28"/>
        </w:rPr>
        <w:t xml:space="preserve">
      (4)  Еуразиялық ведомство өнеркәсіптік үлгіге еуразиялық патентті беру немесе беруден бас тарту туралы шешімді, өнеркәсіптік үлгіге еуразиялық патентті беруге қарсы Еуразиялық ведомствоға келіп түскен қарсылықтарды қарау нәтижелерін ескере отырып, қабылдайды.  </w:t>
      </w:r>
    </w:p>
    <w:bookmarkEnd w:id="66"/>
    <w:bookmarkStart w:name="z104" w:id="67"/>
    <w:p>
      <w:pPr>
        <w:spacing w:after="0"/>
        <w:ind w:left="0"/>
        <w:jc w:val="both"/>
      </w:pPr>
      <w:r>
        <w:rPr>
          <w:rFonts w:ascii="Times New Roman"/>
          <w:b w:val="false"/>
          <w:i w:val="false"/>
          <w:color w:val="000000"/>
          <w:sz w:val="28"/>
        </w:rPr>
        <w:t xml:space="preserve">
      (5)  Өтінім беруші Еуразиялық ведомствоның шешімдеріне, оның ішінде өнеркәсіптік үлгіге еуразиялық патентті беру немесе беруден бас тарту туралы шешімдеріне  Конвенцияға Патенттік нұсқаулықта белгіленген тәртіппен және мерзімдерде  Еуразиялық ведомствоға қарсылық беру арқылы шағым жасалуы мүмкін. </w:t>
      </w:r>
    </w:p>
    <w:bookmarkEnd w:id="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Өнеркәсіптік үлгіні тіркеу және өнеркәсіптік үлгіге еуразиялық патентті беру</w:t>
      </w:r>
    </w:p>
    <w:bookmarkStart w:name="z107" w:id="68"/>
    <w:p>
      <w:pPr>
        <w:spacing w:after="0"/>
        <w:ind w:left="0"/>
        <w:jc w:val="both"/>
      </w:pPr>
      <w:r>
        <w:rPr>
          <w:rFonts w:ascii="Times New Roman"/>
          <w:b w:val="false"/>
          <w:i w:val="false"/>
          <w:color w:val="000000"/>
          <w:sz w:val="28"/>
        </w:rPr>
        <w:t xml:space="preserve">
      (1) Еуразиялық ведомство өнеркәсіптік үлгіге еуразиялық патент беру туралы шешім негізінде өнеркәсіптік үлгіні өнеркәсіптік үлгілерге еуразиялық патенттер тізіліміне тіркейді.   </w:t>
      </w:r>
    </w:p>
    <w:bookmarkEnd w:id="68"/>
    <w:bookmarkStart w:name="z108" w:id="69"/>
    <w:p>
      <w:pPr>
        <w:spacing w:after="0"/>
        <w:ind w:left="0"/>
        <w:jc w:val="both"/>
      </w:pPr>
      <w:r>
        <w:rPr>
          <w:rFonts w:ascii="Times New Roman"/>
          <w:b w:val="false"/>
          <w:i w:val="false"/>
          <w:color w:val="000000"/>
          <w:sz w:val="28"/>
        </w:rPr>
        <w:t xml:space="preserve">
      (2) Өнеркәсіптік үлгілерге еуразиялық патенттер тізіліміне енгізілетін мәліметтердің құрамы және көрсетілген тізілімді жүргізу тәртібі Конвенцияға Патенттік нұсқаулықта айқындалады.   </w:t>
      </w:r>
    </w:p>
    <w:bookmarkEnd w:id="69"/>
    <w:bookmarkStart w:name="z109" w:id="70"/>
    <w:p>
      <w:pPr>
        <w:spacing w:after="0"/>
        <w:ind w:left="0"/>
        <w:jc w:val="both"/>
      </w:pPr>
      <w:r>
        <w:rPr>
          <w:rFonts w:ascii="Times New Roman"/>
          <w:b w:val="false"/>
          <w:i w:val="false"/>
          <w:color w:val="000000"/>
          <w:sz w:val="28"/>
        </w:rPr>
        <w:t xml:space="preserve">
      (3)  Еуразиялық ведомство өнеркәсіптік үлгіге еуразиялық патент беру туралы мәліметтерді Еуразиялық ведомствоның ресми бюллетенінде жариялайды. Жарияланатын  мәліметтердің құрамы мен жариялау мерзімдері Конвенцияға Патенттік нұсқаулықта белгіленеді.   </w:t>
      </w:r>
    </w:p>
    <w:bookmarkEnd w:id="70"/>
    <w:bookmarkStart w:name="z110" w:id="71"/>
    <w:p>
      <w:pPr>
        <w:spacing w:after="0"/>
        <w:ind w:left="0"/>
        <w:jc w:val="both"/>
      </w:pPr>
      <w:r>
        <w:rPr>
          <w:rFonts w:ascii="Times New Roman"/>
          <w:b w:val="false"/>
          <w:i w:val="false"/>
          <w:color w:val="000000"/>
          <w:sz w:val="28"/>
        </w:rPr>
        <w:t xml:space="preserve">
      (4) Еуразиялық ведомство өтініш берушіге оның шығарылуы туралы мәліметтер жарияланғаннан кейін дереу өнеркәсіптік үлгіге еуразиялық патентті береді.  </w:t>
      </w:r>
    </w:p>
    <w:bookmarkEnd w:id="71"/>
    <w:bookmarkStart w:name="z111" w:id="72"/>
    <w:p>
      <w:pPr>
        <w:spacing w:after="0"/>
        <w:ind w:left="0"/>
        <w:jc w:val="both"/>
      </w:pPr>
      <w:r>
        <w:rPr>
          <w:rFonts w:ascii="Times New Roman"/>
          <w:b w:val="false"/>
          <w:i w:val="false"/>
          <w:color w:val="000000"/>
          <w:sz w:val="28"/>
        </w:rPr>
        <w:t>
      (5)  Еуразиялық ведомство өнеркәсіптік үлгіні тіркеуді, өнеркәсіптік үлгіге еуразиялық патент беру туралы мәліметтер жариялауды және өнеркәсіптік үлгіге еуразиялық патентті беруді туралы өтінім беруші тиісті бажды төлеген жағдайда жүзеге асырады.</w:t>
      </w:r>
    </w:p>
    <w:bookmarkEnd w:id="72"/>
    <w:bookmarkStart w:name="z112" w:id="73"/>
    <w:p>
      <w:pPr>
        <w:spacing w:after="0"/>
        <w:ind w:left="0"/>
        <w:jc w:val="both"/>
      </w:pPr>
      <w:r>
        <w:rPr>
          <w:rFonts w:ascii="Times New Roman"/>
          <w:b w:val="false"/>
          <w:i w:val="false"/>
          <w:color w:val="000000"/>
          <w:sz w:val="28"/>
        </w:rPr>
        <w:t>
      (6) Уағдаласушы мемлекеттердің біріне көрсету мақсатында сұрау салынған өнеркәсіптік үлгілерге еуразиялық патенттер тізілімінен алынған үзінді көшірмелер кез-келген заңдастырудан босатылады.</w:t>
      </w:r>
    </w:p>
    <w:bookmarkEnd w:id="73"/>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Өкілдік ету</w:t>
      </w:r>
    </w:p>
    <w:bookmarkStart w:name="z115" w:id="74"/>
    <w:p>
      <w:pPr>
        <w:spacing w:after="0"/>
        <w:ind w:left="0"/>
        <w:jc w:val="both"/>
      </w:pPr>
      <w:r>
        <w:rPr>
          <w:rFonts w:ascii="Times New Roman"/>
          <w:b w:val="false"/>
          <w:i w:val="false"/>
          <w:color w:val="000000"/>
          <w:sz w:val="28"/>
        </w:rPr>
        <w:t xml:space="preserve">
      (1) Ұлттық ведомство алдында өкіл болуға құқығы бар және Еуразиялық ведомствода патенттік сенім білдірілген өкіл ретінде тіркелген кез келген адам Еуразиялық ведомство алдында өкіл (бұдан әрі – патенттік сенім білдірілген) бола алады.  </w:t>
      </w:r>
    </w:p>
    <w:bookmarkEnd w:id="74"/>
    <w:bookmarkStart w:name="z116" w:id="75"/>
    <w:p>
      <w:pPr>
        <w:spacing w:after="0"/>
        <w:ind w:left="0"/>
        <w:jc w:val="both"/>
      </w:pPr>
      <w:r>
        <w:rPr>
          <w:rFonts w:ascii="Times New Roman"/>
          <w:b w:val="false"/>
          <w:i w:val="false"/>
          <w:color w:val="000000"/>
          <w:sz w:val="28"/>
        </w:rPr>
        <w:t xml:space="preserve">
      (2) Қандай да бір Уағдаласушы мемлекеттің аумағында тұрақты тұрғылықты жері немесе тұрақты орналасқан жері жоқ өтінім беруші, сондай-ақ өнеркәсіптік үлгіге еуразиялық патенттің иесі патенттік сенім білдірілген өкіл болуы тиіс.  </w:t>
      </w:r>
    </w:p>
    <w:bookmarkEnd w:id="75"/>
    <w:bookmarkStart w:name="z117" w:id="76"/>
    <w:p>
      <w:pPr>
        <w:spacing w:after="0"/>
        <w:ind w:left="0"/>
        <w:jc w:val="both"/>
      </w:pPr>
      <w:r>
        <w:rPr>
          <w:rFonts w:ascii="Times New Roman"/>
          <w:b w:val="false"/>
          <w:i w:val="false"/>
          <w:color w:val="000000"/>
          <w:sz w:val="28"/>
        </w:rPr>
        <w:t>
      (3) Кез келген Уағдаласушы мемлекеттің аумағында тұрақты тұрғылықты жері немесе тұрақты орналасқан жері бар өтінім беруші өнеркәсіптік үлгілерге еуразиялық өтінімдер бере алады, сондай-ақ Еуразиялық ведомствомен:</w:t>
      </w:r>
    </w:p>
    <w:bookmarkEnd w:id="76"/>
    <w:bookmarkStart w:name="z118" w:id="77"/>
    <w:p>
      <w:pPr>
        <w:spacing w:after="0"/>
        <w:ind w:left="0"/>
        <w:jc w:val="both"/>
      </w:pPr>
      <w:r>
        <w:rPr>
          <w:rFonts w:ascii="Times New Roman"/>
          <w:b w:val="false"/>
          <w:i w:val="false"/>
          <w:color w:val="000000"/>
          <w:sz w:val="28"/>
        </w:rPr>
        <w:t>
      (і)  дербес;</w:t>
      </w:r>
    </w:p>
    <w:bookmarkEnd w:id="77"/>
    <w:bookmarkStart w:name="z119" w:id="78"/>
    <w:p>
      <w:pPr>
        <w:spacing w:after="0"/>
        <w:ind w:left="0"/>
        <w:jc w:val="both"/>
      </w:pPr>
      <w:r>
        <w:rPr>
          <w:rFonts w:ascii="Times New Roman"/>
          <w:b w:val="false"/>
          <w:i w:val="false"/>
          <w:color w:val="000000"/>
          <w:sz w:val="28"/>
        </w:rPr>
        <w:t>
      (іі)  патенттік сенім білдірілген өкілдер арқылы;</w:t>
      </w:r>
    </w:p>
    <w:bookmarkEnd w:id="78"/>
    <w:bookmarkStart w:name="z120" w:id="79"/>
    <w:p>
      <w:pPr>
        <w:spacing w:after="0"/>
        <w:ind w:left="0"/>
        <w:jc w:val="both"/>
      </w:pPr>
      <w:r>
        <w:rPr>
          <w:rFonts w:ascii="Times New Roman"/>
          <w:b w:val="false"/>
          <w:i w:val="false"/>
          <w:color w:val="000000"/>
          <w:sz w:val="28"/>
        </w:rPr>
        <w:t>
      (iii) патенттік сенім білдірілген өкіл болып табылмайтын өкілдер арқылы өтінімдер мен өнеркәсіптік үлгілерге еуразиялық патенттер бойынша істерді жүргізе алады.</w:t>
      </w:r>
    </w:p>
    <w:bookmarkEnd w:id="79"/>
    <w:p>
      <w:pPr>
        <w:spacing w:after="0"/>
        <w:ind w:left="0"/>
        <w:jc w:val="both"/>
      </w:pPr>
      <w:r>
        <w:rPr>
          <w:rFonts w:ascii="Times New Roman"/>
          <w:b/>
          <w:i w:val="false"/>
          <w:color w:val="000000"/>
          <w:sz w:val="28"/>
        </w:rPr>
        <w:t>17-бап</w:t>
      </w:r>
    </w:p>
    <w:p>
      <w:pPr>
        <w:spacing w:after="0"/>
        <w:ind w:left="0"/>
        <w:jc w:val="both"/>
      </w:pPr>
      <w:r>
        <w:rPr>
          <w:rFonts w:ascii="Times New Roman"/>
          <w:b/>
          <w:i w:val="false"/>
          <w:color w:val="000000"/>
          <w:sz w:val="28"/>
        </w:rPr>
        <w:t>Өнеркәсіптік үлгіге еуразиялық өтінімді ұлттық өтінімге қайта ұйымдастыру</w:t>
      </w:r>
    </w:p>
    <w:bookmarkStart w:name="z123" w:id="80"/>
    <w:p>
      <w:pPr>
        <w:spacing w:after="0"/>
        <w:ind w:left="0"/>
        <w:jc w:val="both"/>
      </w:pPr>
      <w:r>
        <w:rPr>
          <w:rFonts w:ascii="Times New Roman"/>
          <w:b w:val="false"/>
          <w:i w:val="false"/>
          <w:color w:val="000000"/>
          <w:sz w:val="28"/>
        </w:rPr>
        <w:t xml:space="preserve">
      (1) Еуразиялық ведомство өтінім берушіге өнеркәсіптік үлгіге еуразиялық патентті беруден бас тарту туралы шешімді немесе осындай шешімге берілген қарсылықты қанағаттандырудан бас тарту туралы шешімді жіберген күннен бастап алты ай өткенге дейін өтінім беруші, ұлттық рәсім бойынша өзі өнеркәсіптік үлгіге патент алғысы келетін Уағдаласушы мемлекетті көрсете отырып, Еуразиялық ведомствоға өтінішхат бере алады.   </w:t>
      </w:r>
    </w:p>
    <w:bookmarkEnd w:id="80"/>
    <w:bookmarkStart w:name="z124" w:id="81"/>
    <w:p>
      <w:pPr>
        <w:spacing w:after="0"/>
        <w:ind w:left="0"/>
        <w:jc w:val="both"/>
      </w:pPr>
      <w:r>
        <w:rPr>
          <w:rFonts w:ascii="Times New Roman"/>
          <w:b w:val="false"/>
          <w:i w:val="false"/>
          <w:color w:val="000000"/>
          <w:sz w:val="28"/>
        </w:rPr>
        <w:t xml:space="preserve">
      (2) Осылайша көрсетілген әрбір Уағдаласушы мемлекетте осындай қабылданған шешімге қатысты және осындай өтінішхаттың нысаны болып табылатын өнеркәсіптік үлгіге еуразиялық өтінім ұлттық ведомствоға берілген күні және егер ондай бар болса, өнеркәсіптік үлгіге еуразиялық өтінімдегідей басымдық күні бар барлық салдарлары тиісті Уағдаласушы мемлекеттің заңнамасында көзделген дұрыс ресімделген ұлттық өтінім болып саналады және өтінім беруші ұлттық ведомствоға талап етілетін ұлттық баждарды төлеген жағдайда, ұлттық ведомствода одан әрі рәсімдерді жүргізуге жатады.    </w:t>
      </w:r>
    </w:p>
    <w:bookmarkEnd w:id="81"/>
    <w:p>
      <w:pPr>
        <w:spacing w:after="0"/>
        <w:ind w:left="0"/>
        <w:jc w:val="both"/>
      </w:pPr>
      <w:r>
        <w:rPr>
          <w:rFonts w:ascii="Times New Roman"/>
          <w:b/>
          <w:i w:val="false"/>
          <w:color w:val="000000"/>
          <w:sz w:val="28"/>
        </w:rPr>
        <w:t>18-бап</w:t>
      </w:r>
    </w:p>
    <w:p>
      <w:pPr>
        <w:spacing w:after="0"/>
        <w:ind w:left="0"/>
        <w:jc w:val="both"/>
      </w:pPr>
      <w:r>
        <w:rPr>
          <w:rFonts w:ascii="Times New Roman"/>
          <w:b/>
          <w:i w:val="false"/>
          <w:color w:val="000000"/>
          <w:sz w:val="28"/>
        </w:rPr>
        <w:t>Баждар</w:t>
      </w:r>
    </w:p>
    <w:bookmarkStart w:name="z127" w:id="82"/>
    <w:p>
      <w:pPr>
        <w:spacing w:after="0"/>
        <w:ind w:left="0"/>
        <w:jc w:val="both"/>
      </w:pPr>
      <w:r>
        <w:rPr>
          <w:rFonts w:ascii="Times New Roman"/>
          <w:b w:val="false"/>
          <w:i w:val="false"/>
          <w:color w:val="000000"/>
          <w:sz w:val="28"/>
        </w:rPr>
        <w:t xml:space="preserve">
      (1)  Еуразиялық ведомствоға өнеркәсіптік үлгіге еуразиялық өтінімге немесе өнеркәсіптік үлгіге еуразиялық патентке қатысты жасалатын заң тұрғысынан маңызды әрекеттерді жүзеге асыруға үшін осы Хаттаманың және Конвенцияға Патенттік нұсқаулықтың ережелеріне сәйкес осы 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тармақтарын ескере отырып, Ұйымға тиесілі баждар төленеді.    </w:t>
      </w:r>
    </w:p>
    <w:bookmarkEnd w:id="82"/>
    <w:bookmarkStart w:name="z128" w:id="83"/>
    <w:p>
      <w:pPr>
        <w:spacing w:after="0"/>
        <w:ind w:left="0"/>
        <w:jc w:val="both"/>
      </w:pPr>
      <w:r>
        <w:rPr>
          <w:rFonts w:ascii="Times New Roman"/>
          <w:b w:val="false"/>
          <w:i w:val="false"/>
          <w:color w:val="000000"/>
          <w:sz w:val="28"/>
        </w:rPr>
        <w:t xml:space="preserve">
      (2)   Өнеркәсіптік үлгіге еуразиялық өтінімді өңдегені және Еуразиялық ведомствоға жібергені үшін осы Хаттаманың 13(3) бабында аталған баж  өнеркәсіптік үлгіге еуразиялық өтінім берілген ұлттық ведомствоға төленеді және оған тиесілі.  </w:t>
      </w:r>
    </w:p>
    <w:bookmarkEnd w:id="83"/>
    <w:bookmarkStart w:name="z129" w:id="84"/>
    <w:p>
      <w:pPr>
        <w:spacing w:after="0"/>
        <w:ind w:left="0"/>
        <w:jc w:val="both"/>
      </w:pPr>
      <w:r>
        <w:rPr>
          <w:rFonts w:ascii="Times New Roman"/>
          <w:b w:val="false"/>
          <w:i w:val="false"/>
          <w:color w:val="000000"/>
          <w:sz w:val="28"/>
        </w:rPr>
        <w:t>
      (3) Еуразиялық ведомствоға осы Хаттаманың 8(2) және 15(5) баптарына сәйкес төленетін баждар Ұйымның Әкімшілік кеңесінің дауыс беруге қатысқан Уағдаласушы мемлекеттердің өкілетті өкілдерінің (олардың орынбасарларының) үштен екі көпшілік дауысымен қабылданған шешіміне сәйкес Ұйым мен Уағдаласушы мемлекеттер арасында бөлінеді. Бұл ретте көрсетілген баждардың кем дегенде бестен бір бөлігі Ұйымның иелігінде қалуы тиіс, олардың қалған бөліктері тиісті ұлттық ведомстволарға аударылады.</w:t>
      </w:r>
    </w:p>
    <w:bookmarkEnd w:id="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0" w:id="85"/>
    <w:p>
      <w:pPr>
        <w:spacing w:after="0"/>
        <w:ind w:left="0"/>
        <w:jc w:val="left"/>
      </w:pPr>
      <w:r>
        <w:rPr>
          <w:rFonts w:ascii="Times New Roman"/>
          <w:b/>
          <w:i w:val="false"/>
          <w:color w:val="000000"/>
        </w:rPr>
        <w:t xml:space="preserve"> IV-БӨЛІМ</w:t>
      </w:r>
    </w:p>
    <w:bookmarkEnd w:id="85"/>
    <w:bookmarkStart w:name="z131" w:id="86"/>
    <w:p>
      <w:pPr>
        <w:spacing w:after="0"/>
        <w:ind w:left="0"/>
        <w:jc w:val="left"/>
      </w:pPr>
      <w:r>
        <w:rPr>
          <w:rFonts w:ascii="Times New Roman"/>
          <w:b/>
          <w:i w:val="false"/>
          <w:color w:val="000000"/>
        </w:rPr>
        <w:t xml:space="preserve"> КОНВЕНЦИЯҒА ПАТЕНТТІК НҰСҚАУЛЫҚ</w:t>
      </w:r>
    </w:p>
    <w:bookmarkEnd w:id="86"/>
    <w:p>
      <w:pPr>
        <w:spacing w:after="0"/>
        <w:ind w:left="0"/>
        <w:jc w:val="both"/>
      </w:pPr>
      <w:r>
        <w:rPr>
          <w:rFonts w:ascii="Times New Roman"/>
          <w:b/>
          <w:i w:val="false"/>
          <w:color w:val="000000"/>
          <w:sz w:val="28"/>
        </w:rPr>
        <w:t>19-бап</w:t>
      </w:r>
    </w:p>
    <w:p>
      <w:pPr>
        <w:spacing w:after="0"/>
        <w:ind w:left="0"/>
        <w:jc w:val="both"/>
      </w:pPr>
      <w:r>
        <w:rPr>
          <w:rFonts w:ascii="Times New Roman"/>
          <w:b/>
          <w:i w:val="false"/>
          <w:color w:val="000000"/>
          <w:sz w:val="28"/>
        </w:rPr>
        <w:t>Жалпы ережелер</w:t>
      </w:r>
    </w:p>
    <w:bookmarkStart w:name="z134" w:id="87"/>
    <w:p>
      <w:pPr>
        <w:spacing w:after="0"/>
        <w:ind w:left="0"/>
        <w:jc w:val="both"/>
      </w:pPr>
      <w:r>
        <w:rPr>
          <w:rFonts w:ascii="Times New Roman"/>
          <w:b w:val="false"/>
          <w:i w:val="false"/>
          <w:color w:val="000000"/>
          <w:sz w:val="28"/>
        </w:rPr>
        <w:t xml:space="preserve">
      Конвенцияға Патенттік нұсқаулық, Конвенцияның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19-баптарында</w:t>
      </w:r>
      <w:r>
        <w:rPr>
          <w:rFonts w:ascii="Times New Roman"/>
          <w:b w:val="false"/>
          <w:i w:val="false"/>
          <w:color w:val="000000"/>
          <w:sz w:val="28"/>
        </w:rPr>
        <w:t xml:space="preserve"> айқындалған нақтылаулардан басқа, осы Хаттамаға сәйкес қорғалатын  өнеркәсіптік үлгілерге қатысты материалдық және рәсімдік құқық нормаларға  байланысты нақтылауларды қамтиды. </w:t>
      </w:r>
    </w:p>
    <w:bookmarkEnd w:id="87"/>
    <w:p>
      <w:pPr>
        <w:spacing w:after="0"/>
        <w:ind w:left="0"/>
        <w:jc w:val="both"/>
      </w:pPr>
      <w:r>
        <w:rPr>
          <w:rFonts w:ascii="Times New Roman"/>
          <w:b/>
          <w:i w:val="false"/>
          <w:color w:val="000000"/>
          <w:sz w:val="28"/>
        </w:rPr>
        <w:t>20-бап</w:t>
      </w:r>
    </w:p>
    <w:p>
      <w:pPr>
        <w:spacing w:after="0"/>
        <w:ind w:left="0"/>
        <w:jc w:val="both"/>
      </w:pPr>
      <w:r>
        <w:rPr>
          <w:rFonts w:ascii="Times New Roman"/>
          <w:b/>
          <w:i w:val="false"/>
          <w:color w:val="000000"/>
          <w:sz w:val="28"/>
        </w:rPr>
        <w:t>Материалдық құқық нормалары</w:t>
      </w:r>
    </w:p>
    <w:bookmarkStart w:name="z137" w:id="88"/>
    <w:p>
      <w:pPr>
        <w:spacing w:after="0"/>
        <w:ind w:left="0"/>
        <w:jc w:val="both"/>
      </w:pPr>
      <w:r>
        <w:rPr>
          <w:rFonts w:ascii="Times New Roman"/>
          <w:b w:val="false"/>
          <w:i w:val="false"/>
          <w:color w:val="000000"/>
          <w:sz w:val="28"/>
        </w:rPr>
        <w:t xml:space="preserve">
      Конвенцияға Патенттік нұсқаулық осы Хаттаманың </w:t>
      </w:r>
      <w:r>
        <w:rPr>
          <w:rFonts w:ascii="Times New Roman"/>
          <w:b w:val="false"/>
          <w:i w:val="false"/>
          <w:color w:val="000000"/>
          <w:sz w:val="28"/>
        </w:rPr>
        <w:t>ІІ бөлігінде</w:t>
      </w:r>
      <w:r>
        <w:rPr>
          <w:rFonts w:ascii="Times New Roman"/>
          <w:b w:val="false"/>
          <w:i w:val="false"/>
          <w:color w:val="000000"/>
          <w:sz w:val="28"/>
        </w:rPr>
        <w:t xml:space="preserve"> белгіленген материалдық құқық нормаларына, атап айтқанда:    </w:t>
      </w:r>
    </w:p>
    <w:bookmarkEnd w:id="88"/>
    <w:bookmarkStart w:name="z138" w:id="89"/>
    <w:p>
      <w:pPr>
        <w:spacing w:after="0"/>
        <w:ind w:left="0"/>
        <w:jc w:val="both"/>
      </w:pPr>
      <w:r>
        <w:rPr>
          <w:rFonts w:ascii="Times New Roman"/>
          <w:b w:val="false"/>
          <w:i w:val="false"/>
          <w:color w:val="000000"/>
          <w:sz w:val="28"/>
        </w:rPr>
        <w:t>
      (i) өнеркәсіптік үлгіге қойылатын талаптарға және оның патентке қабілеттілік шарттарына;</w:t>
      </w:r>
    </w:p>
    <w:bookmarkEnd w:id="89"/>
    <w:bookmarkStart w:name="z139" w:id="90"/>
    <w:p>
      <w:pPr>
        <w:spacing w:after="0"/>
        <w:ind w:left="0"/>
        <w:jc w:val="both"/>
      </w:pPr>
      <w:r>
        <w:rPr>
          <w:rFonts w:ascii="Times New Roman"/>
          <w:b w:val="false"/>
          <w:i w:val="false"/>
          <w:color w:val="000000"/>
          <w:sz w:val="28"/>
        </w:rPr>
        <w:t xml:space="preserve">
      (ii) өнеркәсіптік үлгіні патентке қабілетті деп тануға кедергі келтірмейтін жағдайларға;  </w:t>
      </w:r>
    </w:p>
    <w:bookmarkEnd w:id="90"/>
    <w:bookmarkStart w:name="z140" w:id="91"/>
    <w:p>
      <w:pPr>
        <w:spacing w:after="0"/>
        <w:ind w:left="0"/>
        <w:jc w:val="both"/>
      </w:pPr>
      <w:r>
        <w:rPr>
          <w:rFonts w:ascii="Times New Roman"/>
          <w:b w:val="false"/>
          <w:i w:val="false"/>
          <w:color w:val="000000"/>
          <w:sz w:val="28"/>
        </w:rPr>
        <w:t xml:space="preserve">
      (iii) өнеркәсіптік үлгіге еуразиялық өтінімге қатысты құқықтық мирасқорлыққа;  </w:t>
      </w:r>
    </w:p>
    <w:bookmarkEnd w:id="91"/>
    <w:bookmarkStart w:name="z141" w:id="92"/>
    <w:p>
      <w:pPr>
        <w:spacing w:after="0"/>
        <w:ind w:left="0"/>
        <w:jc w:val="both"/>
      </w:pPr>
      <w:r>
        <w:rPr>
          <w:rFonts w:ascii="Times New Roman"/>
          <w:b w:val="false"/>
          <w:i w:val="false"/>
          <w:color w:val="000000"/>
          <w:sz w:val="28"/>
        </w:rPr>
        <w:t xml:space="preserve">
      (iv) өнеркәсіптік үлгіге еуразиялық патент алу құқығын табыстауға;  </w:t>
      </w:r>
    </w:p>
    <w:bookmarkEnd w:id="92"/>
    <w:bookmarkStart w:name="z142" w:id="93"/>
    <w:p>
      <w:pPr>
        <w:spacing w:after="0"/>
        <w:ind w:left="0"/>
        <w:jc w:val="both"/>
      </w:pPr>
      <w:r>
        <w:rPr>
          <w:rFonts w:ascii="Times New Roman"/>
          <w:b w:val="false"/>
          <w:i w:val="false"/>
          <w:color w:val="000000"/>
          <w:sz w:val="28"/>
        </w:rPr>
        <w:t xml:space="preserve">
      (v) басымдық құқығына; </w:t>
      </w:r>
    </w:p>
    <w:bookmarkEnd w:id="93"/>
    <w:bookmarkStart w:name="z143" w:id="94"/>
    <w:p>
      <w:pPr>
        <w:spacing w:after="0"/>
        <w:ind w:left="0"/>
        <w:jc w:val="both"/>
      </w:pPr>
      <w:r>
        <w:rPr>
          <w:rFonts w:ascii="Times New Roman"/>
          <w:b w:val="false"/>
          <w:i w:val="false"/>
          <w:color w:val="000000"/>
          <w:sz w:val="28"/>
        </w:rPr>
        <w:t xml:space="preserve">
      (vi) уақытша құқықтық қорғауға;  </w:t>
      </w:r>
    </w:p>
    <w:bookmarkEnd w:id="94"/>
    <w:bookmarkStart w:name="z144" w:id="95"/>
    <w:p>
      <w:pPr>
        <w:spacing w:after="0"/>
        <w:ind w:left="0"/>
        <w:jc w:val="both"/>
      </w:pPr>
      <w:r>
        <w:rPr>
          <w:rFonts w:ascii="Times New Roman"/>
          <w:b w:val="false"/>
          <w:i w:val="false"/>
          <w:color w:val="000000"/>
          <w:sz w:val="28"/>
        </w:rPr>
        <w:t xml:space="preserve">
      (vii) өнеркәсіптік үлгіні құқықтық қорғау көлеміне;  </w:t>
      </w:r>
    </w:p>
    <w:bookmarkEnd w:id="95"/>
    <w:bookmarkStart w:name="z145" w:id="96"/>
    <w:p>
      <w:pPr>
        <w:spacing w:after="0"/>
        <w:ind w:left="0"/>
        <w:jc w:val="both"/>
      </w:pPr>
      <w:r>
        <w:rPr>
          <w:rFonts w:ascii="Times New Roman"/>
          <w:b w:val="false"/>
          <w:i w:val="false"/>
          <w:color w:val="000000"/>
          <w:sz w:val="28"/>
        </w:rPr>
        <w:t xml:space="preserve">
      (viii) өнеркәсіптік үлгіге айрықша құқыққа; </w:t>
      </w:r>
    </w:p>
    <w:bookmarkEnd w:id="96"/>
    <w:bookmarkStart w:name="z146" w:id="97"/>
    <w:p>
      <w:pPr>
        <w:spacing w:after="0"/>
        <w:ind w:left="0"/>
        <w:jc w:val="both"/>
      </w:pPr>
      <w:r>
        <w:rPr>
          <w:rFonts w:ascii="Times New Roman"/>
          <w:b w:val="false"/>
          <w:i w:val="false"/>
          <w:color w:val="000000"/>
          <w:sz w:val="28"/>
        </w:rPr>
        <w:t xml:space="preserve">
      (ix) өнеркәсіптік үлгіге еуразиялық патентке қатысты құқық мирасқорлығына;  </w:t>
      </w:r>
    </w:p>
    <w:bookmarkEnd w:id="97"/>
    <w:bookmarkStart w:name="z147" w:id="98"/>
    <w:p>
      <w:pPr>
        <w:spacing w:after="0"/>
        <w:ind w:left="0"/>
        <w:jc w:val="both"/>
      </w:pPr>
      <w:r>
        <w:rPr>
          <w:rFonts w:ascii="Times New Roman"/>
          <w:b w:val="false"/>
          <w:i w:val="false"/>
          <w:color w:val="000000"/>
          <w:sz w:val="28"/>
        </w:rPr>
        <w:t xml:space="preserve">
      (x) өнеркәсіптік үлгіге айрықша құқықты беру туралы шартқа, лицензиялық шартқа және өнеркәсіптік үлгіге айрықша құқық айналымы саласындағы өзге де шарттарға;  </w:t>
      </w:r>
    </w:p>
    <w:bookmarkEnd w:id="98"/>
    <w:bookmarkStart w:name="z148" w:id="99"/>
    <w:p>
      <w:pPr>
        <w:spacing w:after="0"/>
        <w:ind w:left="0"/>
        <w:jc w:val="both"/>
      </w:pPr>
      <w:r>
        <w:rPr>
          <w:rFonts w:ascii="Times New Roman"/>
          <w:b w:val="false"/>
          <w:i w:val="false"/>
          <w:color w:val="000000"/>
          <w:sz w:val="28"/>
        </w:rPr>
        <w:t>
      (xi) өнеркәсіптік үлгіге еуразиялық патенттің жарамдылығына, оны жарамсыз деп тану негіздеріне қатысты нақтылауларды қамтиды.</w:t>
      </w:r>
    </w:p>
    <w:bookmarkEnd w:id="99"/>
    <w:p>
      <w:pPr>
        <w:spacing w:after="0"/>
        <w:ind w:left="0"/>
        <w:jc w:val="both"/>
      </w:pPr>
      <w:r>
        <w:rPr>
          <w:rFonts w:ascii="Times New Roman"/>
          <w:b/>
          <w:i w:val="false"/>
          <w:color w:val="000000"/>
          <w:sz w:val="28"/>
        </w:rPr>
        <w:t>21-бап</w:t>
      </w:r>
    </w:p>
    <w:p>
      <w:pPr>
        <w:spacing w:after="0"/>
        <w:ind w:left="0"/>
        <w:jc w:val="both"/>
      </w:pPr>
      <w:r>
        <w:rPr>
          <w:rFonts w:ascii="Times New Roman"/>
          <w:b/>
          <w:i w:val="false"/>
          <w:color w:val="000000"/>
          <w:sz w:val="28"/>
        </w:rPr>
        <w:t>Рәсімдік құқық</w:t>
      </w:r>
      <w:r>
        <w:rPr>
          <w:rFonts w:ascii="Times New Roman"/>
          <w:b/>
          <w:i w:val="false"/>
          <w:color w:val="000000"/>
          <w:sz w:val="28"/>
        </w:rPr>
        <w:t xml:space="preserve"> нормалары</w:t>
      </w:r>
    </w:p>
    <w:bookmarkStart w:name="z151" w:id="100"/>
    <w:p>
      <w:pPr>
        <w:spacing w:after="0"/>
        <w:ind w:left="0"/>
        <w:jc w:val="both"/>
      </w:pPr>
      <w:r>
        <w:rPr>
          <w:rFonts w:ascii="Times New Roman"/>
          <w:b w:val="false"/>
          <w:i w:val="false"/>
          <w:color w:val="000000"/>
          <w:sz w:val="28"/>
        </w:rPr>
        <w:t xml:space="preserve">
      Конвенцияға Патенттік нұсқаулық осы Хаттаманың </w:t>
      </w:r>
      <w:r>
        <w:rPr>
          <w:rFonts w:ascii="Times New Roman"/>
          <w:b w:val="false"/>
          <w:i w:val="false"/>
          <w:color w:val="000000"/>
          <w:sz w:val="28"/>
        </w:rPr>
        <w:t>ІІІ бөлігінде</w:t>
      </w:r>
      <w:r>
        <w:rPr>
          <w:rFonts w:ascii="Times New Roman"/>
          <w:b w:val="false"/>
          <w:i w:val="false"/>
          <w:color w:val="000000"/>
          <w:sz w:val="28"/>
        </w:rPr>
        <w:t xml:space="preserve"> белгіленген рәсімдік құқық нормаларына, атап айтқанда:   </w:t>
      </w:r>
    </w:p>
    <w:bookmarkEnd w:id="100"/>
    <w:bookmarkStart w:name="z152" w:id="101"/>
    <w:p>
      <w:pPr>
        <w:spacing w:after="0"/>
        <w:ind w:left="0"/>
        <w:jc w:val="both"/>
      </w:pPr>
      <w:r>
        <w:rPr>
          <w:rFonts w:ascii="Times New Roman"/>
          <w:b w:val="false"/>
          <w:i w:val="false"/>
          <w:color w:val="000000"/>
          <w:sz w:val="28"/>
        </w:rPr>
        <w:t xml:space="preserve">
      (i) өнеркәсіптік үлгіге еуразиялық өтінімнің нысанына, құрамына, мазмұнына қойылатын талаптарға;  </w:t>
      </w:r>
    </w:p>
    <w:bookmarkEnd w:id="101"/>
    <w:bookmarkStart w:name="z153" w:id="102"/>
    <w:p>
      <w:pPr>
        <w:spacing w:after="0"/>
        <w:ind w:left="0"/>
        <w:jc w:val="both"/>
      </w:pPr>
      <w:r>
        <w:rPr>
          <w:rFonts w:ascii="Times New Roman"/>
          <w:b w:val="false"/>
          <w:i w:val="false"/>
          <w:color w:val="000000"/>
          <w:sz w:val="28"/>
        </w:rPr>
        <w:t>
      (ii) өнеркәсіптік үлгіге еуразиялық өтінім бойынша және еуразиялық өнеркәсіптік үлгіге патент бойынша іс жүргізуге;</w:t>
      </w:r>
    </w:p>
    <w:bookmarkEnd w:id="102"/>
    <w:bookmarkStart w:name="z154" w:id="103"/>
    <w:p>
      <w:pPr>
        <w:spacing w:after="0"/>
        <w:ind w:left="0"/>
        <w:jc w:val="both"/>
      </w:pPr>
      <w:r>
        <w:rPr>
          <w:rFonts w:ascii="Times New Roman"/>
          <w:b w:val="false"/>
          <w:i w:val="false"/>
          <w:color w:val="000000"/>
          <w:sz w:val="28"/>
        </w:rPr>
        <w:t xml:space="preserve">
      (iii) патенттік сенім білдірілген өкілдерге, оларды аттестаттау және тіркеу   тәртібіне қойылатын талаптарға;   </w:t>
      </w:r>
    </w:p>
    <w:bookmarkEnd w:id="103"/>
    <w:bookmarkStart w:name="z155" w:id="104"/>
    <w:p>
      <w:pPr>
        <w:spacing w:after="0"/>
        <w:ind w:left="0"/>
        <w:jc w:val="both"/>
      </w:pPr>
      <w:r>
        <w:rPr>
          <w:rFonts w:ascii="Times New Roman"/>
          <w:b w:val="false"/>
          <w:i w:val="false"/>
          <w:color w:val="000000"/>
          <w:sz w:val="28"/>
        </w:rPr>
        <w:t xml:space="preserve">
      (iv) өнеркәсіптік үлгіге еуразиялық өтінімді беру күнін белгілеуге;  </w:t>
      </w:r>
    </w:p>
    <w:bookmarkEnd w:id="104"/>
    <w:bookmarkStart w:name="z156" w:id="105"/>
    <w:p>
      <w:pPr>
        <w:spacing w:after="0"/>
        <w:ind w:left="0"/>
        <w:jc w:val="both"/>
      </w:pPr>
      <w:r>
        <w:rPr>
          <w:rFonts w:ascii="Times New Roman"/>
          <w:b w:val="false"/>
          <w:i w:val="false"/>
          <w:color w:val="000000"/>
          <w:sz w:val="28"/>
        </w:rPr>
        <w:t xml:space="preserve">
      (v) мерзімдерді есептеуге, оларды өткізіп алу салдарына, іс жүргізуді жалғастыру және құқықтарды қалпына келтіру шарттары мен тәртібіне;  </w:t>
      </w:r>
    </w:p>
    <w:bookmarkEnd w:id="105"/>
    <w:bookmarkStart w:name="z157" w:id="106"/>
    <w:p>
      <w:pPr>
        <w:spacing w:after="0"/>
        <w:ind w:left="0"/>
        <w:jc w:val="both"/>
      </w:pPr>
      <w:r>
        <w:rPr>
          <w:rFonts w:ascii="Times New Roman"/>
          <w:b w:val="false"/>
          <w:i w:val="false"/>
          <w:color w:val="000000"/>
          <w:sz w:val="28"/>
        </w:rPr>
        <w:t xml:space="preserve">
      (vi) басымдық сұратуға;  </w:t>
      </w:r>
    </w:p>
    <w:bookmarkEnd w:id="106"/>
    <w:bookmarkStart w:name="z158" w:id="107"/>
    <w:p>
      <w:pPr>
        <w:spacing w:after="0"/>
        <w:ind w:left="0"/>
        <w:jc w:val="both"/>
      </w:pPr>
      <w:r>
        <w:rPr>
          <w:rFonts w:ascii="Times New Roman"/>
          <w:b w:val="false"/>
          <w:i w:val="false"/>
          <w:color w:val="000000"/>
          <w:sz w:val="28"/>
        </w:rPr>
        <w:t xml:space="preserve">
      (vii) баждарды төлеу тәртібі мен мерзімдеріне;  </w:t>
      </w:r>
    </w:p>
    <w:bookmarkEnd w:id="107"/>
    <w:bookmarkStart w:name="z159" w:id="108"/>
    <w:p>
      <w:pPr>
        <w:spacing w:after="0"/>
        <w:ind w:left="0"/>
        <w:jc w:val="both"/>
      </w:pPr>
      <w:r>
        <w:rPr>
          <w:rFonts w:ascii="Times New Roman"/>
          <w:b w:val="false"/>
          <w:i w:val="false"/>
          <w:color w:val="000000"/>
          <w:sz w:val="28"/>
        </w:rPr>
        <w:t xml:space="preserve">
      (viii)  өнеркәсіптік үлгіге еуразиялық өтінімге өзгерістер мен түзетулерді енгізуге;  </w:t>
      </w:r>
    </w:p>
    <w:bookmarkEnd w:id="108"/>
    <w:bookmarkStart w:name="z160" w:id="109"/>
    <w:p>
      <w:pPr>
        <w:spacing w:after="0"/>
        <w:ind w:left="0"/>
        <w:jc w:val="both"/>
      </w:pPr>
      <w:r>
        <w:rPr>
          <w:rFonts w:ascii="Times New Roman"/>
          <w:b w:val="false"/>
          <w:i w:val="false"/>
          <w:color w:val="000000"/>
          <w:sz w:val="28"/>
        </w:rPr>
        <w:t xml:space="preserve">
      (ix)  өнеркәсіптік үлгіге еуразиялық өтінімге, олардың нәтижелері бойынша қабылданған шешімдерге, оның ішінде алдын ала және мәні бойынша сараптамаға,  сондай-ақ қарсылықтарды беруге және қарауға;   </w:t>
      </w:r>
    </w:p>
    <w:bookmarkEnd w:id="109"/>
    <w:bookmarkStart w:name="z161" w:id="110"/>
    <w:p>
      <w:pPr>
        <w:spacing w:after="0"/>
        <w:ind w:left="0"/>
        <w:jc w:val="both"/>
      </w:pPr>
      <w:r>
        <w:rPr>
          <w:rFonts w:ascii="Times New Roman"/>
          <w:b w:val="false"/>
          <w:i w:val="false"/>
          <w:color w:val="000000"/>
          <w:sz w:val="28"/>
        </w:rPr>
        <w:t xml:space="preserve">
      (x) өнеркәсіптік үлгілерге қатысты Еуразиялық ведомствоның құжаттамасына және ақпараттық қызметтеріне;  </w:t>
      </w:r>
    </w:p>
    <w:bookmarkEnd w:id="110"/>
    <w:bookmarkStart w:name="z162" w:id="111"/>
    <w:p>
      <w:pPr>
        <w:spacing w:after="0"/>
        <w:ind w:left="0"/>
        <w:jc w:val="both"/>
      </w:pPr>
      <w:r>
        <w:rPr>
          <w:rFonts w:ascii="Times New Roman"/>
          <w:b w:val="false"/>
          <w:i w:val="false"/>
          <w:color w:val="000000"/>
          <w:sz w:val="28"/>
        </w:rPr>
        <w:t xml:space="preserve">
      (xi) өнеркәсіптік үлгілерді Өнеркәсіптік үлгілерге еуразиялық патенттер тізіліміне тіркеуге, көрсетілген тізілімге енгізілетін мәліметтердің құрамына,  оны   жүргізу және одан үзінді көшірмелер беру тәртібіне;  </w:t>
      </w:r>
    </w:p>
    <w:bookmarkEnd w:id="111"/>
    <w:bookmarkStart w:name="z163" w:id="112"/>
    <w:p>
      <w:pPr>
        <w:spacing w:after="0"/>
        <w:ind w:left="0"/>
        <w:jc w:val="both"/>
      </w:pPr>
      <w:r>
        <w:rPr>
          <w:rFonts w:ascii="Times New Roman"/>
          <w:b w:val="false"/>
          <w:i w:val="false"/>
          <w:color w:val="000000"/>
          <w:sz w:val="28"/>
        </w:rPr>
        <w:t xml:space="preserve">
      (xii) өнеркәсіптік үлгілерге еуразиялық патенттерді беруге;  </w:t>
      </w:r>
    </w:p>
    <w:bookmarkEnd w:id="112"/>
    <w:bookmarkStart w:name="z164" w:id="113"/>
    <w:p>
      <w:pPr>
        <w:spacing w:after="0"/>
        <w:ind w:left="0"/>
        <w:jc w:val="both"/>
      </w:pPr>
      <w:r>
        <w:rPr>
          <w:rFonts w:ascii="Times New Roman"/>
          <w:b w:val="false"/>
          <w:i w:val="false"/>
          <w:color w:val="000000"/>
          <w:sz w:val="28"/>
        </w:rPr>
        <w:t>
      (xiii)  өнеркәсіптік үлгіге еуразиялық өтінімдер мен өнеркәсіптік үлгіге еуразиялық патенттер туралы мәліметтерді жариялауға;</w:t>
      </w:r>
    </w:p>
    <w:bookmarkEnd w:id="113"/>
    <w:bookmarkStart w:name="z165" w:id="114"/>
    <w:p>
      <w:pPr>
        <w:spacing w:after="0"/>
        <w:ind w:left="0"/>
        <w:jc w:val="both"/>
      </w:pPr>
      <w:r>
        <w:rPr>
          <w:rFonts w:ascii="Times New Roman"/>
          <w:b w:val="false"/>
          <w:i w:val="false"/>
          <w:color w:val="000000"/>
          <w:sz w:val="28"/>
        </w:rPr>
        <w:t>
      (xiv)  өнеркәсіптік үлгілер бөлігінде Еуразиялық ведомствоның ресми бюллетеніне;</w:t>
      </w:r>
    </w:p>
    <w:bookmarkEnd w:id="114"/>
    <w:bookmarkStart w:name="z166" w:id="115"/>
    <w:p>
      <w:pPr>
        <w:spacing w:after="0"/>
        <w:ind w:left="0"/>
        <w:jc w:val="both"/>
      </w:pPr>
      <w:r>
        <w:rPr>
          <w:rFonts w:ascii="Times New Roman"/>
          <w:b w:val="false"/>
          <w:i w:val="false"/>
          <w:color w:val="000000"/>
          <w:sz w:val="28"/>
        </w:rPr>
        <w:t xml:space="preserve">
      (xv)  өнеркәсіптік үлгілерге еуразиялық патенттерді жарамсыз деп тану тәртібіне;  </w:t>
      </w:r>
    </w:p>
    <w:bookmarkEnd w:id="115"/>
    <w:bookmarkStart w:name="z167" w:id="116"/>
    <w:p>
      <w:pPr>
        <w:spacing w:after="0"/>
        <w:ind w:left="0"/>
        <w:jc w:val="both"/>
      </w:pPr>
      <w:r>
        <w:rPr>
          <w:rFonts w:ascii="Times New Roman"/>
          <w:b w:val="false"/>
          <w:i w:val="false"/>
          <w:color w:val="000000"/>
          <w:sz w:val="28"/>
        </w:rPr>
        <w:t xml:space="preserve">
      (xvi) өнеркәсіптік үлгіге еуразиялық өтінімді ұлттық өтінімге қайта ұйымдастыруға;   </w:t>
      </w:r>
    </w:p>
    <w:bookmarkEnd w:id="116"/>
    <w:bookmarkStart w:name="z168" w:id="117"/>
    <w:p>
      <w:pPr>
        <w:spacing w:after="0"/>
        <w:ind w:left="0"/>
        <w:jc w:val="both"/>
      </w:pPr>
      <w:r>
        <w:rPr>
          <w:rFonts w:ascii="Times New Roman"/>
          <w:b w:val="false"/>
          <w:i w:val="false"/>
          <w:color w:val="000000"/>
          <w:sz w:val="28"/>
        </w:rPr>
        <w:t>
      (хvii) Еуразиялық ведомство өнеркәсіптік үлгілер бөлігінде өтініш берушілермен, өнеркәсіптік үлгілерге еуразиялық патенттер иелерімен, өкілдерімен және басқа да адамдармен байланыстарды және Еуразиялық ведомствоның өнеркәсіптік үлгілер бөлігіндегі құжаттармен көрсетілген адамдарды егжей-тегжейлі таныстыру тәртібіне қатысты нақтылауларды қамтиды.</w:t>
      </w:r>
    </w:p>
    <w:bookmarkEnd w:id="117"/>
    <w:bookmarkStart w:name="z169" w:id="118"/>
    <w:p>
      <w:pPr>
        <w:spacing w:after="0"/>
        <w:ind w:left="0"/>
        <w:jc w:val="left"/>
      </w:pPr>
      <w:r>
        <w:rPr>
          <w:rFonts w:ascii="Times New Roman"/>
          <w:b/>
          <w:i w:val="false"/>
          <w:color w:val="000000"/>
        </w:rPr>
        <w:t xml:space="preserve"> V-БӨЛІМ</w:t>
      </w:r>
    </w:p>
    <w:bookmarkEnd w:id="118"/>
    <w:bookmarkStart w:name="z170" w:id="119"/>
    <w:p>
      <w:pPr>
        <w:spacing w:after="0"/>
        <w:ind w:left="0"/>
        <w:jc w:val="left"/>
      </w:pPr>
      <w:r>
        <w:rPr>
          <w:rFonts w:ascii="Times New Roman"/>
          <w:b/>
          <w:i w:val="false"/>
          <w:color w:val="000000"/>
        </w:rPr>
        <w:t xml:space="preserve"> ҚОРЫТЫНДЫ ЕРЕЖЕЛЕР </w:t>
      </w:r>
    </w:p>
    <w:bookmarkEnd w:id="119"/>
    <w:p>
      <w:pPr>
        <w:spacing w:after="0"/>
        <w:ind w:left="0"/>
        <w:jc w:val="both"/>
      </w:pPr>
      <w:r>
        <w:rPr>
          <w:rFonts w:ascii="Times New Roman"/>
          <w:b/>
          <w:i w:val="false"/>
          <w:color w:val="000000"/>
          <w:sz w:val="28"/>
        </w:rPr>
        <w:t>22-бап</w:t>
      </w:r>
    </w:p>
    <w:p>
      <w:pPr>
        <w:spacing w:after="0"/>
        <w:ind w:left="0"/>
        <w:jc w:val="both"/>
      </w:pPr>
      <w:r>
        <w:rPr>
          <w:rFonts w:ascii="Times New Roman"/>
          <w:b/>
          <w:i w:val="false"/>
          <w:color w:val="000000"/>
          <w:sz w:val="28"/>
        </w:rPr>
        <w:t>Қол қою. Хаттаманың күшіне енуі</w:t>
      </w:r>
    </w:p>
    <w:bookmarkStart w:name="z173" w:id="120"/>
    <w:p>
      <w:pPr>
        <w:spacing w:after="0"/>
        <w:ind w:left="0"/>
        <w:jc w:val="both"/>
      </w:pPr>
      <w:r>
        <w:rPr>
          <w:rFonts w:ascii="Times New Roman"/>
          <w:b w:val="false"/>
          <w:i w:val="false"/>
          <w:color w:val="000000"/>
          <w:sz w:val="28"/>
        </w:rPr>
        <w:t xml:space="preserve">
      (1) Осы Хаттамаға орыс тілінде қол қойылады.  </w:t>
      </w:r>
    </w:p>
    <w:bookmarkEnd w:id="120"/>
    <w:bookmarkStart w:name="z174" w:id="121"/>
    <w:p>
      <w:pPr>
        <w:spacing w:after="0"/>
        <w:ind w:left="0"/>
        <w:jc w:val="both"/>
      </w:pPr>
      <w:r>
        <w:rPr>
          <w:rFonts w:ascii="Times New Roman"/>
          <w:b w:val="false"/>
          <w:i w:val="false"/>
          <w:color w:val="000000"/>
          <w:sz w:val="28"/>
        </w:rPr>
        <w:t xml:space="preserve">
      (2) Осы Хаттамаға мүшелік Конвенцияға, сондай-ақ Париж конвенциясына байланысы бар Біріккен Ұлттар Ұйымына мүше кез келген мемлекет үшін ашық.   </w:t>
      </w:r>
    </w:p>
    <w:bookmarkEnd w:id="121"/>
    <w:bookmarkStart w:name="z175" w:id="122"/>
    <w:p>
      <w:pPr>
        <w:spacing w:after="0"/>
        <w:ind w:left="0"/>
        <w:jc w:val="both"/>
      </w:pPr>
      <w:r>
        <w:rPr>
          <w:rFonts w:ascii="Times New Roman"/>
          <w:b w:val="false"/>
          <w:i w:val="false"/>
          <w:color w:val="000000"/>
          <w:sz w:val="28"/>
        </w:rPr>
        <w:t xml:space="preserve">
      Осы Хаттамаға қатысушы болу үшін, мемлекет Хаттамаға не қол қоюы және ратификациялық грамотаны депозитарийге сақтауға тапсыруы, не қосылу туралы актіні депозитарийге сақтауға тапсыруы тиіс.  </w:t>
      </w:r>
    </w:p>
    <w:bookmarkEnd w:id="122"/>
    <w:bookmarkStart w:name="z176" w:id="123"/>
    <w:p>
      <w:pPr>
        <w:spacing w:after="0"/>
        <w:ind w:left="0"/>
        <w:jc w:val="both"/>
      </w:pPr>
      <w:r>
        <w:rPr>
          <w:rFonts w:ascii="Times New Roman"/>
          <w:b w:val="false"/>
          <w:i w:val="false"/>
          <w:color w:val="000000"/>
          <w:sz w:val="28"/>
        </w:rPr>
        <w:t>
      Осы Хаттама қабылданғаннан кейін ____________ қаласында өткен халықаралық конференцияда, содан кейін Дүниежүзілік зияткерлік меншік ұйымының штаб-пәтерінде ол күшіне енгенге дейін қол қою үшін ашық.</w:t>
      </w:r>
    </w:p>
    <w:bookmarkEnd w:id="123"/>
    <w:bookmarkStart w:name="z177" w:id="124"/>
    <w:p>
      <w:pPr>
        <w:spacing w:after="0"/>
        <w:ind w:left="0"/>
        <w:jc w:val="both"/>
      </w:pPr>
      <w:r>
        <w:rPr>
          <w:rFonts w:ascii="Times New Roman"/>
          <w:b w:val="false"/>
          <w:i w:val="false"/>
          <w:color w:val="000000"/>
          <w:sz w:val="28"/>
        </w:rPr>
        <w:t>
      Осы Хаттама Хаттамаға қол қоймаған, осы тармақтың бірінші бөлігінде аталған кез келген мемлекеттің қосылуы үшін ашық.</w:t>
      </w:r>
    </w:p>
    <w:bookmarkEnd w:id="124"/>
    <w:bookmarkStart w:name="z178" w:id="125"/>
    <w:p>
      <w:pPr>
        <w:spacing w:after="0"/>
        <w:ind w:left="0"/>
        <w:jc w:val="both"/>
      </w:pPr>
      <w:r>
        <w:rPr>
          <w:rFonts w:ascii="Times New Roman"/>
          <w:b w:val="false"/>
          <w:i w:val="false"/>
          <w:color w:val="000000"/>
          <w:sz w:val="28"/>
        </w:rPr>
        <w:t xml:space="preserve">
      (3) Осы Хаттамаға қатысты ешқандай ескертулерге жол берілмейді.  </w:t>
      </w:r>
    </w:p>
    <w:bookmarkEnd w:id="125"/>
    <w:bookmarkStart w:name="z179" w:id="126"/>
    <w:p>
      <w:pPr>
        <w:spacing w:after="0"/>
        <w:ind w:left="0"/>
        <w:jc w:val="both"/>
      </w:pPr>
      <w:r>
        <w:rPr>
          <w:rFonts w:ascii="Times New Roman"/>
          <w:b w:val="false"/>
          <w:i w:val="false"/>
          <w:color w:val="000000"/>
          <w:sz w:val="28"/>
        </w:rPr>
        <w:t xml:space="preserve">
      (4) Осы Хаттама оны ратификациялаған немесе оған қосылған алғашқы үш мемлекетке қатысты, үшінші мемлекет депозитарийге жоғарыда аталған құжаттардың біреуін сақтауға тапсырғаннан кейін үш айдан соң күшіне енеді. Осы Хаттама  кез келген басқа мемлекет үшін, ол өзінің ратификациялық грамотасын сақтауға тапсырғаннан кейін не қосылу туралы актіні сақтауға тапсырғаннан кейін үш айдан соң күшіне енеді. Бұл ретте, егер өнеркәсіптік үлгіге тиісті еуразиялық өтінім бұл Хаттама осы мемлекетке қатысты күшіне енгеннен кейін берілген болса, өнеркәсіптік үлгіге еуразиялық патент осындай мемлекеттің аумағында қолданылады.     </w:t>
      </w:r>
    </w:p>
    <w:bookmarkEnd w:id="126"/>
    <w:p>
      <w:pPr>
        <w:spacing w:after="0"/>
        <w:ind w:left="0"/>
        <w:jc w:val="both"/>
      </w:pPr>
      <w:r>
        <w:rPr>
          <w:rFonts w:ascii="Times New Roman"/>
          <w:b/>
          <w:i w:val="false"/>
          <w:color w:val="000000"/>
          <w:sz w:val="28"/>
        </w:rPr>
        <w:t>23-бап</w:t>
      </w:r>
    </w:p>
    <w:p>
      <w:pPr>
        <w:spacing w:after="0"/>
        <w:ind w:left="0"/>
        <w:jc w:val="both"/>
      </w:pPr>
      <w:r>
        <w:rPr>
          <w:rFonts w:ascii="Times New Roman"/>
          <w:b/>
          <w:i w:val="false"/>
          <w:color w:val="000000"/>
          <w:sz w:val="28"/>
        </w:rPr>
        <w:t>Өтпелі ережелер</w:t>
      </w:r>
    </w:p>
    <w:bookmarkStart w:name="z182" w:id="127"/>
    <w:p>
      <w:pPr>
        <w:spacing w:after="0"/>
        <w:ind w:left="0"/>
        <w:jc w:val="both"/>
      </w:pPr>
      <w:r>
        <w:rPr>
          <w:rFonts w:ascii="Times New Roman"/>
          <w:b w:val="false"/>
          <w:i w:val="false"/>
          <w:color w:val="000000"/>
          <w:sz w:val="28"/>
        </w:rPr>
        <w:t>
      Конвенцияға қатысушы барлық мемлекеттер Уағдаласушы мемлекеттер болмайынша, Конвенцияның 3 (3) (vi) – (ix) бабына және осы Хаттамаға сәйкес Ұйымның Әкімшілік кеңесінің құзыретіне кіретін өнеркәсіптік үлгілерге қатысты мәселелер туралы шешімдерін Уағдаласушы мемлекеттердің өкілетті өкілдері (олардың орынбасарлары) қабылдайды.</w:t>
      </w:r>
    </w:p>
    <w:bookmarkEnd w:id="127"/>
    <w:p>
      <w:pPr>
        <w:spacing w:after="0"/>
        <w:ind w:left="0"/>
        <w:jc w:val="both"/>
      </w:pPr>
      <w:r>
        <w:rPr>
          <w:rFonts w:ascii="Times New Roman"/>
          <w:b/>
          <w:i w:val="false"/>
          <w:color w:val="000000"/>
          <w:sz w:val="28"/>
        </w:rPr>
        <w:t>24-бап</w:t>
      </w:r>
    </w:p>
    <w:p>
      <w:pPr>
        <w:spacing w:after="0"/>
        <w:ind w:left="0"/>
        <w:jc w:val="both"/>
      </w:pPr>
      <w:r>
        <w:rPr>
          <w:rFonts w:ascii="Times New Roman"/>
          <w:b/>
          <w:i w:val="false"/>
          <w:color w:val="000000"/>
          <w:sz w:val="28"/>
        </w:rPr>
        <w:t>Хаттама бойынша дауларды реттеу</w:t>
      </w:r>
    </w:p>
    <w:bookmarkStart w:name="z185" w:id="128"/>
    <w:p>
      <w:pPr>
        <w:spacing w:after="0"/>
        <w:ind w:left="0"/>
        <w:jc w:val="both"/>
      </w:pPr>
      <w:r>
        <w:rPr>
          <w:rFonts w:ascii="Times New Roman"/>
          <w:b w:val="false"/>
          <w:i w:val="false"/>
          <w:color w:val="000000"/>
          <w:sz w:val="28"/>
        </w:rPr>
        <w:t xml:space="preserve">
      Осы Хаттаманы түсіндіру немесе қолдану мәселелері бойынша Уағдаласушы мемлекеттер арасында қандай да бір дау туындаған жағдайда, дауға қатысатын тараптардың кез келгенінің өтініші бойынша Дүниежүзілік зияткерлік меншік ұйымының Бас директоры тараптардың дауды шешуге келуі үшін делдал ретінде болады. </w:t>
      </w:r>
    </w:p>
    <w:bookmarkEnd w:id="128"/>
    <w:p>
      <w:pPr>
        <w:spacing w:after="0"/>
        <w:ind w:left="0"/>
        <w:jc w:val="both"/>
      </w:pPr>
      <w:r>
        <w:rPr>
          <w:rFonts w:ascii="Times New Roman"/>
          <w:b/>
          <w:i w:val="false"/>
          <w:color w:val="000000"/>
          <w:sz w:val="28"/>
        </w:rPr>
        <w:t>25-бап</w:t>
      </w:r>
    </w:p>
    <w:p>
      <w:pPr>
        <w:spacing w:after="0"/>
        <w:ind w:left="0"/>
        <w:jc w:val="both"/>
      </w:pPr>
      <w:r>
        <w:rPr>
          <w:rFonts w:ascii="Times New Roman"/>
          <w:b/>
          <w:i w:val="false"/>
          <w:color w:val="000000"/>
          <w:sz w:val="28"/>
        </w:rPr>
        <w:t>Хаттаманы қайта қарау</w:t>
      </w:r>
    </w:p>
    <w:bookmarkStart w:name="z188" w:id="129"/>
    <w:p>
      <w:pPr>
        <w:spacing w:after="0"/>
        <w:ind w:left="0"/>
        <w:jc w:val="both"/>
      </w:pPr>
      <w:r>
        <w:rPr>
          <w:rFonts w:ascii="Times New Roman"/>
          <w:b w:val="false"/>
          <w:i w:val="false"/>
          <w:color w:val="000000"/>
          <w:sz w:val="28"/>
        </w:rPr>
        <w:t xml:space="preserve">
      (1) Уағдаласушы мемлекеттер осы Хаттаманы кез келген уақытта қайта қарауы мүмкін.   </w:t>
      </w:r>
    </w:p>
    <w:bookmarkEnd w:id="129"/>
    <w:bookmarkStart w:name="z189" w:id="130"/>
    <w:p>
      <w:pPr>
        <w:spacing w:after="0"/>
        <w:ind w:left="0"/>
        <w:jc w:val="both"/>
      </w:pPr>
      <w:r>
        <w:rPr>
          <w:rFonts w:ascii="Times New Roman"/>
          <w:b w:val="false"/>
          <w:i w:val="false"/>
          <w:color w:val="000000"/>
          <w:sz w:val="28"/>
        </w:rPr>
        <w:t xml:space="preserve">
      (2) Осы Хаттаманы қайта қарау мақсатында Уағдаласушы мемлекеттердің конференциясын шақыру туралы мәселені Ұйымның Әкімшілік кеңесі шешеді. Ұйымның Әкімшілік кеңесі, сонымен қатар, рәсімдер қағидалары мен осы Хаттаманы қайта қарау жөніндегі конференцияға жататын басқа да мәселелерді егжей-тегжейлі шешеді.  </w:t>
      </w:r>
    </w:p>
    <w:bookmarkEnd w:id="1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26-бап</w:t>
      </w:r>
    </w:p>
    <w:p>
      <w:pPr>
        <w:spacing w:after="0"/>
        <w:ind w:left="0"/>
        <w:jc w:val="both"/>
      </w:pPr>
      <w:r>
        <w:rPr>
          <w:rFonts w:ascii="Times New Roman"/>
          <w:b/>
          <w:i w:val="false"/>
          <w:color w:val="000000"/>
          <w:sz w:val="28"/>
        </w:rPr>
        <w:t>Хаттаманы денонсациялау</w:t>
      </w:r>
    </w:p>
    <w:bookmarkStart w:name="z192" w:id="131"/>
    <w:p>
      <w:pPr>
        <w:spacing w:after="0"/>
        <w:ind w:left="0"/>
        <w:jc w:val="both"/>
      </w:pPr>
      <w:r>
        <w:rPr>
          <w:rFonts w:ascii="Times New Roman"/>
          <w:b w:val="false"/>
          <w:i w:val="false"/>
          <w:color w:val="000000"/>
          <w:sz w:val="28"/>
        </w:rPr>
        <w:t xml:space="preserve">
      (1) Уағдаласушы мемлекеттің Дүниежүзілік зияткерлік меншік ұйымының Бас директорына хабарлама жіберу арқылы осы Хаттаманы денонсациялауға құқылы.  Мұндай денонсация Дүниежүзілік зияткерлік меншік ұйымының Бас директоры тиісті хабарламаны алған күннен бастап он екі ай өткеннен кейін күшіне енеді.   </w:t>
      </w:r>
    </w:p>
    <w:bookmarkEnd w:id="131"/>
    <w:bookmarkStart w:name="z193" w:id="132"/>
    <w:p>
      <w:pPr>
        <w:spacing w:after="0"/>
        <w:ind w:left="0"/>
        <w:jc w:val="both"/>
      </w:pPr>
      <w:r>
        <w:rPr>
          <w:rFonts w:ascii="Times New Roman"/>
          <w:b w:val="false"/>
          <w:i w:val="false"/>
          <w:color w:val="000000"/>
          <w:sz w:val="28"/>
        </w:rPr>
        <w:t xml:space="preserve">
      (2) Денонсация күшіне енгенге дейін берілген өтінімдер бойынша берілген өнеркәсіптік үлгілерге еуразиялық патенттер, осы Хаттама денонсациялаған мемлекеттің аумағында, осы Хаттамамен осындай мерзімді ұзарту рұқсат етілетін жағдайларды қоса алғанда, оларды қолданудың толық мерзімі ішінде қолданылады.   </w:t>
      </w:r>
    </w:p>
    <w:bookmarkEnd w:id="1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27-бап</w:t>
      </w:r>
    </w:p>
    <w:p>
      <w:pPr>
        <w:spacing w:after="0"/>
        <w:ind w:left="0"/>
        <w:jc w:val="both"/>
      </w:pPr>
      <w:r>
        <w:rPr>
          <w:rFonts w:ascii="Times New Roman"/>
          <w:b/>
          <w:i w:val="false"/>
          <w:color w:val="000000"/>
          <w:sz w:val="28"/>
        </w:rPr>
        <w:t>Хаттаманың депозитарийі</w:t>
      </w:r>
    </w:p>
    <w:bookmarkStart w:name="z196" w:id="133"/>
    <w:p>
      <w:pPr>
        <w:spacing w:after="0"/>
        <w:ind w:left="0"/>
        <w:jc w:val="both"/>
      </w:pPr>
      <w:r>
        <w:rPr>
          <w:rFonts w:ascii="Times New Roman"/>
          <w:b w:val="false"/>
          <w:i w:val="false"/>
          <w:color w:val="000000"/>
          <w:sz w:val="28"/>
        </w:rPr>
        <w:t xml:space="preserve">
      Дүниежүзілік зияткерлік меншік ұйымының Бас директоры осы Хаттаманың депозитарийі болып табылады. </w:t>
      </w:r>
    </w:p>
    <w:bookmarkEnd w:id="133"/>
    <w:p>
      <w:pPr>
        <w:spacing w:after="0"/>
        <w:ind w:left="0"/>
        <w:jc w:val="both"/>
      </w:pPr>
      <w:r>
        <w:rPr>
          <w:rFonts w:ascii="Times New Roman"/>
          <w:b w:val="false"/>
          <w:i w:val="false"/>
          <w:color w:val="000000"/>
          <w:sz w:val="28"/>
        </w:rPr>
        <w:t>
      201_ жылғы "___" ___________ ________ қаласында орыс тілінде бір төлнұсқа данада жасалды.</w:t>
      </w:r>
    </w:p>
    <w:tbl>
      <w:tblPr>
        <w:tblW w:w="0" w:type="auto"/>
        <w:tblCellSpacing w:w="0" w:type="auto"/>
        <w:tblBorders>
          <w:top w:val="none"/>
          <w:left w:val="none"/>
          <w:bottom w:val="none"/>
          <w:right w:val="none"/>
          <w:insideH w:val="none"/>
          <w:insideV w:val="none"/>
        </w:tblBorders>
      </w:tblPr>
      <w:tblGrid>
        <w:gridCol w:w="7792"/>
        <w:gridCol w:w="4208"/>
      </w:tblGrid>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Әзербайжан</w:t>
            </w:r>
            <w:r>
              <w:rPr>
                <w:rFonts w:ascii="Times New Roman"/>
                <w:b w:val="false"/>
                <w:i/>
                <w:color w:val="000000"/>
                <w:sz w:val="20"/>
              </w:rPr>
              <w:t> Республикасы</w:t>
            </w:r>
            <w:r>
              <w:br/>
            </w:r>
            <w:r>
              <w:rPr>
                <w:rFonts w:ascii="Times New Roman"/>
                <w:b w:val="false"/>
                <w:i/>
                <w:color w:val="000000"/>
                <w:sz w:val="20"/>
              </w:rPr>
              <w:t>Үкіметі үшін</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(қолы)</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w:t>
            </w:r>
            <w:r>
              <w:br/>
            </w:r>
            <w:r>
              <w:rPr>
                <w:rFonts w:ascii="Times New Roman"/>
                <w:b w:val="false"/>
                <w:i/>
                <w:color w:val="000000"/>
                <w:sz w:val="20"/>
              </w:rPr>
              <w:t>Үкіметі үшін</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(қолы)</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w:t>
            </w:r>
            <w:r>
              <w:br/>
            </w:r>
            <w:r>
              <w:rPr>
                <w:rFonts w:ascii="Times New Roman"/>
                <w:b w:val="false"/>
                <w:i/>
                <w:color w:val="000000"/>
                <w:sz w:val="20"/>
              </w:rPr>
              <w:t>Үкіметі үшін</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(қолы)</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w:t>
            </w:r>
            <w:r>
              <w:br/>
            </w:r>
            <w:r>
              <w:rPr>
                <w:rFonts w:ascii="Times New Roman"/>
                <w:b w:val="false"/>
                <w:i/>
                <w:color w:val="000000"/>
                <w:sz w:val="20"/>
              </w:rPr>
              <w:t>Үкіметі үшін</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(қолы)</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Үкіметі үшін</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(қолы)</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Тәжікстан Республикасы</w:t>
            </w:r>
            <w:r>
              <w:br/>
            </w:r>
            <w:r>
              <w:rPr>
                <w:rFonts w:ascii="Times New Roman"/>
                <w:b w:val="false"/>
                <w:i/>
                <w:color w:val="000000"/>
                <w:sz w:val="20"/>
              </w:rPr>
              <w:t>Үкіметі үшін</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(қолы)</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w:t>
            </w:r>
            <w:r>
              <w:br/>
            </w:r>
            <w:r>
              <w:rPr>
                <w:rFonts w:ascii="Times New Roman"/>
                <w:b w:val="false"/>
                <w:i/>
                <w:color w:val="000000"/>
                <w:sz w:val="20"/>
              </w:rPr>
              <w:t>Үкіметі үшін</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(қолы)</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Түрікменстан Республикасы</w:t>
            </w:r>
            <w:r>
              <w:br/>
            </w:r>
            <w:r>
              <w:rPr>
                <w:rFonts w:ascii="Times New Roman"/>
                <w:b w:val="false"/>
                <w:i/>
                <w:color w:val="000000"/>
                <w:sz w:val="20"/>
              </w:rPr>
              <w:t>Үкіметі үшін</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(қолы)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