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8178" w14:textId="9218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 акционерлік қоғамы директорлар кеңесінің "Қазатомөнеркәсіп" ұлттық атом компаниясы" акционерлік қоғамының акцияларын иеліктен шығарудың бағасы, саны, құрылымы туралы шешімін бекіту туралы</w:t>
      </w:r>
    </w:p>
    <w:p>
      <w:pPr>
        <w:spacing w:after="0"/>
        <w:ind w:left="0"/>
        <w:jc w:val="both"/>
      </w:pPr>
      <w:r>
        <w:rPr>
          <w:rFonts w:ascii="Times New Roman"/>
          <w:b w:val="false"/>
          <w:i w:val="false"/>
          <w:color w:val="000000"/>
          <w:sz w:val="28"/>
        </w:rPr>
        <w:t>Қазақстан Республикасы Үкіметінің 2019 жылғы 26 қыркүйектегі № 708 қаулысы</w:t>
      </w:r>
    </w:p>
    <w:p>
      <w:pPr>
        <w:spacing w:after="0"/>
        <w:ind w:left="0"/>
        <w:jc w:val="both"/>
      </w:pPr>
      <w:bookmarkStart w:name="z1" w:id="0"/>
      <w:r>
        <w:rPr>
          <w:rFonts w:ascii="Times New Roman"/>
          <w:b w:val="false"/>
          <w:i w:val="false"/>
          <w:color w:val="000000"/>
          <w:sz w:val="28"/>
        </w:rPr>
        <w:t xml:space="preserve">
      "Ұлттық әл-ауқат қоры туралы" 2012 жылғы 1 ақпандағы Қазақстан Республикасы Заңының 7-бабы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"Самұрық-Қазына" ұлттық әл-ауқат қоры" акционерлік қоғамы директорлар кеңесінің "Қазатомөнеркәсіп" ұлттық атом компаниясы" акционерлік қоғамының акцияларын иеліктен шығарудың бағасы, саны, құрылымы туралы </w:t>
      </w:r>
      <w:r>
        <w:rPr>
          <w:rFonts w:ascii="Times New Roman"/>
          <w:b w:val="false"/>
          <w:i w:val="false"/>
          <w:color w:val="000000"/>
          <w:sz w:val="28"/>
        </w:rPr>
        <w:t>шешімі</w:t>
      </w:r>
      <w:r>
        <w:rPr>
          <w:rFonts w:ascii="Times New Roman"/>
          <w:b w:val="false"/>
          <w:i w:val="false"/>
          <w:color w:val="000000"/>
          <w:sz w:val="28"/>
        </w:rPr>
        <w:t xml:space="preserve"> (2019 жылғы 26 қыркүйектегі № 163 отырыстың хаттамасы) бекітілсін. </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26 қыркүйектегі</w:t>
            </w:r>
            <w:r>
              <w:br/>
            </w:r>
            <w:r>
              <w:rPr>
                <w:rFonts w:ascii="Times New Roman"/>
                <w:b w:val="false"/>
                <w:i w:val="false"/>
                <w:color w:val="000000"/>
                <w:sz w:val="20"/>
              </w:rPr>
              <w:t>№ 708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"Самұрық-Қазына" ұлттық әл-ауқат қоры" акционерлік қоғамы директорлар кеңесінің "Қазатомөнеркәсіп" ұлттық атом компаниясы" акционерлік қоғамының акцияларын иеліктен шығарудың бағасы, саны және құрылымы туралы шешімі </w:t>
      </w:r>
    </w:p>
    <w:bookmarkEnd w:id="3"/>
    <w:bookmarkStart w:name="z6" w:id="4"/>
    <w:p>
      <w:pPr>
        <w:spacing w:after="0"/>
        <w:ind w:left="0"/>
        <w:jc w:val="both"/>
      </w:pPr>
      <w:r>
        <w:rPr>
          <w:rFonts w:ascii="Times New Roman"/>
          <w:b w:val="false"/>
          <w:i w:val="false"/>
          <w:color w:val="000000"/>
          <w:sz w:val="28"/>
        </w:rPr>
        <w:t xml:space="preserve">
      "Бағалы қағаздар рыногы туралы" 2003 жылғы 2 шілдедегі Қазақстан Республикасы Заңының 22-1-бабының </w:t>
      </w:r>
      <w:r>
        <w:rPr>
          <w:rFonts w:ascii="Times New Roman"/>
          <w:b w:val="false"/>
          <w:i w:val="false"/>
          <w:color w:val="000000"/>
          <w:sz w:val="28"/>
        </w:rPr>
        <w:t>9-тармағына</w:t>
      </w:r>
      <w:r>
        <w:rPr>
          <w:rFonts w:ascii="Times New Roman"/>
          <w:b w:val="false"/>
          <w:i w:val="false"/>
          <w:color w:val="000000"/>
          <w:sz w:val="28"/>
        </w:rPr>
        <w:t xml:space="preserve">, "Ұлттық әл-ауқат қоры туралы" 2012 жылғы 1 ақпандағы Қазақстан Республикасы Заңының 8-бабы 3-тармағының </w:t>
      </w:r>
      <w:r>
        <w:rPr>
          <w:rFonts w:ascii="Times New Roman"/>
          <w:b w:val="false"/>
          <w:i w:val="false"/>
          <w:color w:val="000000"/>
          <w:sz w:val="28"/>
        </w:rPr>
        <w:t>19) тармақшасына</w:t>
      </w:r>
      <w:r>
        <w:rPr>
          <w:rFonts w:ascii="Times New Roman"/>
          <w:b w:val="false"/>
          <w:i w:val="false"/>
          <w:color w:val="000000"/>
          <w:sz w:val="28"/>
        </w:rPr>
        <w:t xml:space="preserve">, "Қазатомөнеркәсіп" ұлттық атом компаниясы" акционерлік қоғамының акцияларын бәсекелі ортаға берудің кейбір мәселелері туралы" Қазақстан Республикасы Үкіметінің 2018 жылғы 19 қазандағы № 661 қаулысының </w:t>
      </w:r>
      <w:r>
        <w:rPr>
          <w:rFonts w:ascii="Times New Roman"/>
          <w:b w:val="false"/>
          <w:i w:val="false"/>
          <w:color w:val="000000"/>
          <w:sz w:val="28"/>
        </w:rPr>
        <w:t>1-тармағына</w:t>
      </w:r>
      <w:r>
        <w:rPr>
          <w:rFonts w:ascii="Times New Roman"/>
          <w:b w:val="false"/>
          <w:i w:val="false"/>
          <w:color w:val="000000"/>
          <w:sz w:val="28"/>
        </w:rPr>
        <w:t xml:space="preserve"> сәйкес Директорлар кеңесі ШЕШІМ ҚАБЫЛДАДЫ:</w:t>
      </w:r>
    </w:p>
    <w:bookmarkEnd w:id="4"/>
    <w:bookmarkStart w:name="z7" w:id="5"/>
    <w:p>
      <w:pPr>
        <w:spacing w:after="0"/>
        <w:ind w:left="0"/>
        <w:jc w:val="both"/>
      </w:pPr>
      <w:r>
        <w:rPr>
          <w:rFonts w:ascii="Times New Roman"/>
          <w:b w:val="false"/>
          <w:i w:val="false"/>
          <w:color w:val="000000"/>
          <w:sz w:val="28"/>
        </w:rPr>
        <w:t>
      "Самұрық-Қазына" ұлттық әл-ауқат қоры" акционерлік қоғамына тиесілі "Қазатомөнеркәсіп" ұлттық атом компаниясы" акционерлік қоғамының қарапайым акциялары базалық активі болып табылатын (бір акция бір ғаламдық депозитарлық қолхатқа тең қатынаста) ғаламдық депозитарлық қолхаттарды шығару және орналастыру жолымен көрсетілген акцияларды мынадай шарттарда иеліктен шығару жүргізілсін:</w:t>
      </w:r>
    </w:p>
    <w:bookmarkEnd w:id="5"/>
    <w:bookmarkStart w:name="z8" w:id="6"/>
    <w:p>
      <w:pPr>
        <w:spacing w:after="0"/>
        <w:ind w:left="0"/>
        <w:jc w:val="both"/>
      </w:pPr>
      <w:r>
        <w:rPr>
          <w:rFonts w:ascii="Times New Roman"/>
          <w:b w:val="false"/>
          <w:i w:val="false"/>
          <w:color w:val="000000"/>
          <w:sz w:val="28"/>
        </w:rPr>
        <w:t>
      1) иеліктен шығару бағасы: бір ғаламдық депозитарлық қолхат үшін 13 (он үш) АҚШ доллары;</w:t>
      </w:r>
    </w:p>
    <w:bookmarkEnd w:id="6"/>
    <w:bookmarkStart w:name="z9" w:id="7"/>
    <w:p>
      <w:pPr>
        <w:spacing w:after="0"/>
        <w:ind w:left="0"/>
        <w:jc w:val="both"/>
      </w:pPr>
      <w:r>
        <w:rPr>
          <w:rFonts w:ascii="Times New Roman"/>
          <w:b w:val="false"/>
          <w:i w:val="false"/>
          <w:color w:val="000000"/>
          <w:sz w:val="28"/>
        </w:rPr>
        <w:t xml:space="preserve">
      2) иелiктен шығару саны: 9863021 (тоғыз миллион сегіз жүз алпыс үш мың жиырма бір) ғаламдық депозитарлық қолхаттар, бірақ 25 935 661 (жиырма бес миллион тоғыз жүз отыз тоғыз бес мың алты жүз алпыс бір) ғаламдық депозитарлық қолхаттан көп болмауға тиіс; </w:t>
      </w:r>
    </w:p>
    <w:bookmarkEnd w:id="7"/>
    <w:bookmarkStart w:name="z10" w:id="8"/>
    <w:p>
      <w:pPr>
        <w:spacing w:after="0"/>
        <w:ind w:left="0"/>
        <w:jc w:val="both"/>
      </w:pPr>
      <w:r>
        <w:rPr>
          <w:rFonts w:ascii="Times New Roman"/>
          <w:b w:val="false"/>
          <w:i w:val="false"/>
          <w:color w:val="000000"/>
          <w:sz w:val="28"/>
        </w:rPr>
        <w:t>
      3) иеліктен шығару құрылымы: а) иеліктен шығарудың жалпы санының кемінде 20 %-і (жиырма проценті) "Астана" халықаралық қаржы орталығының аумағында сатып алуға ұсынылатын болады, б) қалған саны шет мемлекеттердің аумағында (оның ішінде Лондон қор биржасында) ұсынылады.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