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954b" w14:textId="a279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инжиниринг (Kazakhstan Engineering) ұлттық компаниясы"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17 қазандағы № 773 қаулысы.</w:t>
      </w:r>
    </w:p>
    <w:p>
      <w:pPr>
        <w:spacing w:after="0"/>
        <w:ind w:left="0"/>
        <w:jc w:val="both"/>
      </w:pPr>
      <w:bookmarkStart w:name="z1" w:id="0"/>
      <w:r>
        <w:rPr>
          <w:rFonts w:ascii="Times New Roman"/>
          <w:b w:val="false"/>
          <w:i w:val="false"/>
          <w:color w:val="000000"/>
          <w:sz w:val="28"/>
        </w:rPr>
        <w:t xml:space="preserve">
      1994 жылғы 27 желтоқсандағы Қазақстан Республикасының Азаматтық кодексінің 249-бабы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мүлік туралы" 2011 жылғы 1 наурыздағы Қазақстан Республикасының Заңы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"Қазтехнологиялар" акционерлік қоғамы акцияларының 100 (бір жүз) пайыз мөлшеріндегі мемлекеттік пакеті "Қазақстан инжиниринг (Kazakhstan Engineering) ұлттық компаниясы" акционерлік қоғамының акцияларын төлеуге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Индустрия және инфрақұрылымдық даму министрлігімен, "Қазақстан инжиниринг (Kazakhstan Engineering) ұлттық компаниясы" акционерлік қоғамымен (келісу бойынша) бірлесіп, Қазақстан Республикасының заңнамасында белгіленген тәртіппен осы қаулыны іске асыру үшін қажетті шараларды қабылдасын.</w:t>
      </w:r>
    </w:p>
    <w:bookmarkEnd w:id="2"/>
    <w:bookmarkStart w:name="z4" w:id="3"/>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енгізілсін:</w:t>
      </w:r>
    </w:p>
    <w:bookmarkEnd w:id="3"/>
    <w:bookmarkStart w:name="z5" w:id="4"/>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деген бөлімде:</w:t>
      </w:r>
    </w:p>
    <w:bookmarkEnd w:id="6"/>
    <w:bookmarkStart w:name="z8" w:id="7"/>
    <w:p>
      <w:pPr>
        <w:spacing w:after="0"/>
        <w:ind w:left="0"/>
        <w:jc w:val="both"/>
      </w:pPr>
      <w:r>
        <w:rPr>
          <w:rFonts w:ascii="Times New Roman"/>
          <w:b w:val="false"/>
          <w:i w:val="false"/>
          <w:color w:val="000000"/>
          <w:sz w:val="28"/>
        </w:rPr>
        <w:t>
      реттік нөмірі 389-5-жол алып тасталсын;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