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9e2e" w14:textId="96c9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келісімді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қарашадағы № 881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"Әріптестік туралы негіздемелік келісімді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Әріптестік туралы негіздемелік кслісімді (2014 жылғы 4 мамырдағы Қазақстан Реснубликасының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ратификациялау туралы</w:t>
      </w:r>
    </w:p>
    <w:bookmarkEnd w:id="1"/>
    <w:p>
      <w:pPr>
        <w:spacing w:after="0"/>
        <w:ind w:left="0"/>
        <w:jc w:val="both"/>
      </w:pPr>
      <w:r>
        <w:rPr>
          <w:rFonts w:ascii="Times New Roman"/>
          <w:b w:val="false"/>
          <w:i w:val="false"/>
          <w:color w:val="000000"/>
          <w:sz w:val="28"/>
        </w:rPr>
        <w:t>
      2019 жылғы 27 тамызда Нұр-Сұлтанда жасалған Әріптестік туралы негіздемелік келісім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Реснубликасының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