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b3a8" w14:textId="556b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 желтоқсандағы № 900 қаулысы. Күші жойылды - Қазақстан Республикасы Үкіметінің 2023 жылғы 22 ақпандағы № 149 қаулысымен</w:t>
      </w:r>
    </w:p>
    <w:p>
      <w:pPr>
        <w:spacing w:after="0"/>
        <w:ind w:left="0"/>
        <w:jc w:val="both"/>
      </w:pPr>
      <w:r>
        <w:rPr>
          <w:rFonts w:ascii="Times New Roman"/>
          <w:b w:val="false"/>
          <w:i w:val="false"/>
          <w:color w:val="ff0000"/>
          <w:sz w:val="28"/>
        </w:rPr>
        <w:t xml:space="preserve">
      Ескерту. Күші жойылды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Ресей Федерациясындағы Сауда өкілдігі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Сауда өкілдігі өз қызметінде Қазақстан Республикасының сауда қызметін реттеу саласындағы уәкiлеттi органына (бұдан әрі – уәкілетті орган) есеп бередi.</w:t>
      </w:r>
    </w:p>
    <w:bookmarkEnd w:id="3"/>
    <w:bookmarkStart w:name="z6" w:id="4"/>
    <w:p>
      <w:pPr>
        <w:spacing w:after="0"/>
        <w:ind w:left="0"/>
        <w:jc w:val="both"/>
      </w:pPr>
      <w:r>
        <w:rPr>
          <w:rFonts w:ascii="Times New Roman"/>
          <w:b w:val="false"/>
          <w:i w:val="false"/>
          <w:color w:val="000000"/>
          <w:sz w:val="28"/>
        </w:rPr>
        <w:t>
      Уәкілетті орган Сауда өкілдігінің қызметiн бақылауды, сондай-ақ оны қаржылық және кадрлық қамтамасыз етуді жүзеге асырады.</w:t>
      </w:r>
    </w:p>
    <w:bookmarkEnd w:id="4"/>
    <w:bookmarkStart w:name="z7" w:id="5"/>
    <w:p>
      <w:pPr>
        <w:spacing w:after="0"/>
        <w:ind w:left="0"/>
        <w:jc w:val="both"/>
      </w:pPr>
      <w:r>
        <w:rPr>
          <w:rFonts w:ascii="Times New Roman"/>
          <w:b w:val="false"/>
          <w:i w:val="false"/>
          <w:color w:val="000000"/>
          <w:sz w:val="28"/>
        </w:rPr>
        <w:t>
      Уәкілетті орган Қазақстан Республикасы Сыртқы істер министрлігімен келісу бойынша жыл сайынғы негізде Сауда өкілдігінің жұмыс жоспарын және Сауда өкілдігі қызметі тиімділігінің түйінді көрсеткіштерін бекітеді.</w:t>
      </w:r>
    </w:p>
    <w:bookmarkEnd w:id="5"/>
    <w:p>
      <w:pPr>
        <w:spacing w:after="0"/>
        <w:ind w:left="0"/>
        <w:jc w:val="both"/>
      </w:pPr>
      <w:r>
        <w:rPr>
          <w:rFonts w:ascii="Times New Roman"/>
          <w:b w:val="false"/>
          <w:i w:val="false"/>
          <w:color w:val="000000"/>
          <w:sz w:val="28"/>
        </w:rPr>
        <w:t>
      Қазақстан Республикасының Ресей Федерациясындағы Төтенше және Өкілетті Елшісі Сауда өкілдігінің жұмысын үйлестiредi және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9" w:id="6"/>
    <w:p>
      <w:pPr>
        <w:spacing w:after="0"/>
        <w:ind w:left="0"/>
        <w:jc w:val="both"/>
      </w:pPr>
      <w:r>
        <w:rPr>
          <w:rFonts w:ascii="Times New Roman"/>
          <w:b w:val="false"/>
          <w:i w:val="false"/>
          <w:color w:val="000000"/>
          <w:sz w:val="28"/>
        </w:rPr>
        <w:t>
      "3) Ресей Федерациясының нарығына қазақстандық тауарларды, көрсетілетін қызметтерді, зияткерлік меншік объектілерін ілгерілетуге, сондай-ақ сыртқы сауда қызметінің қазақстандық қатысушыларына болу мемлекетінде кредит ресурстарын берудің қолайлы жағдайларын жасауға жәрдем көрсету;".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 тармақшалар мынадай редакцияда жазылсын: </w:t>
      </w:r>
    </w:p>
    <w:bookmarkStart w:name="z12" w:id="7"/>
    <w:p>
      <w:pPr>
        <w:spacing w:after="0"/>
        <w:ind w:left="0"/>
        <w:jc w:val="both"/>
      </w:pPr>
      <w:r>
        <w:rPr>
          <w:rFonts w:ascii="Times New Roman"/>
          <w:b w:val="false"/>
          <w:i w:val="false"/>
          <w:color w:val="000000"/>
          <w:sz w:val="28"/>
        </w:rPr>
        <w:t>
      "7) сыртқы сауда қызметінің қазақстандық және шетелдік қатысушылары арасындағы сауда және басқа да коммерциялық дауларды сотқа дейін реттеуге жәрдемдеседі;</w:t>
      </w:r>
    </w:p>
    <w:bookmarkEnd w:id="7"/>
    <w:bookmarkStart w:name="z13" w:id="8"/>
    <w:p>
      <w:pPr>
        <w:spacing w:after="0"/>
        <w:ind w:left="0"/>
        <w:jc w:val="both"/>
      </w:pPr>
      <w:r>
        <w:rPr>
          <w:rFonts w:ascii="Times New Roman"/>
          <w:b w:val="false"/>
          <w:i w:val="false"/>
          <w:color w:val="000000"/>
          <w:sz w:val="28"/>
        </w:rPr>
        <w:t>
      8) қазақстандық тауарлардың, көрсетілетін қызметтердің, зияткерлік меншік объектілерінің экспортын жүзеге асыру үшін кедергілерді анықтау және оларды жою бойынша шаралар туралы ұсыныстар дайындау жұмыстарын жүргізеді;</w:t>
      </w:r>
    </w:p>
    <w:bookmarkEnd w:id="8"/>
    <w:bookmarkStart w:name="z14" w:id="9"/>
    <w:p>
      <w:pPr>
        <w:spacing w:after="0"/>
        <w:ind w:left="0"/>
        <w:jc w:val="both"/>
      </w:pPr>
      <w:r>
        <w:rPr>
          <w:rFonts w:ascii="Times New Roman"/>
          <w:b w:val="false"/>
          <w:i w:val="false"/>
          <w:color w:val="000000"/>
          <w:sz w:val="28"/>
        </w:rPr>
        <w:t>
      9) қазақстандық тауарларды, көрсетілетін қызметтерді және зияткерлік меншік объектілерін ілгерілету мақсатында Ресей Федерациясының мемлекеттік органдарымен және ұйымдарымен сауда-экономикалық мәселелер бойынша келіссөздерге қатысады;";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тармақша мынадай редакцияда жазылсын:</w:t>
      </w:r>
    </w:p>
    <w:bookmarkStart w:name="z16" w:id="10"/>
    <w:p>
      <w:pPr>
        <w:spacing w:after="0"/>
        <w:ind w:left="0"/>
        <w:jc w:val="both"/>
      </w:pPr>
      <w:r>
        <w:rPr>
          <w:rFonts w:ascii="Times New Roman"/>
          <w:b w:val="false"/>
          <w:i w:val="false"/>
          <w:color w:val="000000"/>
          <w:sz w:val="28"/>
        </w:rPr>
        <w:t>
      "13) сыртқы сауда қызметінің қазақстандық қатысушыларына болу мемлекетінің аумағында бірлескен жобаларды іске асыру үшін әріптестерді іріктеуде, сондай-ақ қазақстандық кәсіпорындармен және ұйымдармен ынтымақтастыққа тартылған болу мемлекетінің жеке және заңды тұлғаларының сенімділігі тұрғысынан қарастыруда жәрдем көрсетеді;";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"18. Мемлекеттік мекемелердің (мемлекеттік мекемелер болып табылатын мемлекеттік органдардан басқа), акцияларының бақылау пакеті немесе жарғылық капиталына қатысудың бақылау үлесі мемлекетке тиесілі заңды тұлғалардың, қоғамдық бірлестіктердің өкілдері Сауда өкілдігінде өз қызметін уәкілетті органмен және Қазақстан Республикасының Сыртқы істер министрлігімен келісу бойынша көрсетілген өкілдер Сауда өкілдігінің штат санына кірмей жүзеге асыра 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"19. Сауда өкілі:</w:t>
      </w:r>
    </w:p>
    <w:bookmarkEnd w:id="12"/>
    <w:bookmarkStart w:name="z21" w:id="13"/>
    <w:p>
      <w:pPr>
        <w:spacing w:after="0"/>
        <w:ind w:left="0"/>
        <w:jc w:val="both"/>
      </w:pPr>
      <w:r>
        <w:rPr>
          <w:rFonts w:ascii="Times New Roman"/>
          <w:b w:val="false"/>
          <w:i w:val="false"/>
          <w:color w:val="000000"/>
          <w:sz w:val="28"/>
        </w:rPr>
        <w:t>
      1) Сауда өкілдігінің жұмысына тікелей басшылық етеді;</w:t>
      </w:r>
    </w:p>
    <w:bookmarkEnd w:id="13"/>
    <w:bookmarkStart w:name="z22" w:id="14"/>
    <w:p>
      <w:pPr>
        <w:spacing w:after="0"/>
        <w:ind w:left="0"/>
        <w:jc w:val="both"/>
      </w:pPr>
      <w:r>
        <w:rPr>
          <w:rFonts w:ascii="Times New Roman"/>
          <w:b w:val="false"/>
          <w:i w:val="false"/>
          <w:color w:val="000000"/>
          <w:sz w:val="28"/>
        </w:rPr>
        <w:t>
      2) Қазақстан Республикасының еңбек заңнамасына, болу мемлекетінің жергілікті жағдайлары мен дәстүрлеріне сәйкес Сауда өкілдігінің қызметкерлері мен жұмыскерлерінің жұмыс уақыты мен демалу уақытының режимін анықтайды;</w:t>
      </w:r>
    </w:p>
    <w:bookmarkEnd w:id="14"/>
    <w:bookmarkStart w:name="z23" w:id="15"/>
    <w:p>
      <w:pPr>
        <w:spacing w:after="0"/>
        <w:ind w:left="0"/>
        <w:jc w:val="both"/>
      </w:pPr>
      <w:r>
        <w:rPr>
          <w:rFonts w:ascii="Times New Roman"/>
          <w:b w:val="false"/>
          <w:i w:val="false"/>
          <w:color w:val="000000"/>
          <w:sz w:val="28"/>
        </w:rPr>
        <w:t>
      3) Сауда өкілі орынбасарларының, Сауда өкілдігінің қызметкерлері мен жұмыскерлерінің өкілеттіктерін анықтайды;</w:t>
      </w:r>
    </w:p>
    <w:bookmarkEnd w:id="15"/>
    <w:bookmarkStart w:name="z24" w:id="16"/>
    <w:p>
      <w:pPr>
        <w:spacing w:after="0"/>
        <w:ind w:left="0"/>
        <w:jc w:val="both"/>
      </w:pPr>
      <w:r>
        <w:rPr>
          <w:rFonts w:ascii="Times New Roman"/>
          <w:b w:val="false"/>
          <w:i w:val="false"/>
          <w:color w:val="000000"/>
          <w:sz w:val="28"/>
        </w:rPr>
        <w:t>
      4) Сауда өкілдігінің қызметкерлері мен жұмыскерлері орындауға міндетті бұйрықтар шығарады;</w:t>
      </w:r>
    </w:p>
    <w:bookmarkEnd w:id="16"/>
    <w:bookmarkStart w:name="z25" w:id="17"/>
    <w:p>
      <w:pPr>
        <w:spacing w:after="0"/>
        <w:ind w:left="0"/>
        <w:jc w:val="both"/>
      </w:pPr>
      <w:r>
        <w:rPr>
          <w:rFonts w:ascii="Times New Roman"/>
          <w:b w:val="false"/>
          <w:i w:val="false"/>
          <w:color w:val="000000"/>
          <w:sz w:val="28"/>
        </w:rPr>
        <w:t>
      5) Сауда өкілдігінің атынан заңдық әрекеттер жасайды;</w:t>
      </w:r>
    </w:p>
    <w:bookmarkEnd w:id="17"/>
    <w:bookmarkStart w:name="z26" w:id="18"/>
    <w:p>
      <w:pPr>
        <w:spacing w:after="0"/>
        <w:ind w:left="0"/>
        <w:jc w:val="both"/>
      </w:pPr>
      <w:r>
        <w:rPr>
          <w:rFonts w:ascii="Times New Roman"/>
          <w:b w:val="false"/>
          <w:i w:val="false"/>
          <w:color w:val="000000"/>
          <w:sz w:val="28"/>
        </w:rPr>
        <w:t>
      6) арнайы байланыс арналары бойынша мемлекеттік органдарға жолданатын құжаттарға өзі қол қоюға құқығы бар;</w:t>
      </w:r>
    </w:p>
    <w:bookmarkEnd w:id="18"/>
    <w:bookmarkStart w:name="z27" w:id="19"/>
    <w:p>
      <w:pPr>
        <w:spacing w:after="0"/>
        <w:ind w:left="0"/>
        <w:jc w:val="both"/>
      </w:pPr>
      <w:r>
        <w:rPr>
          <w:rFonts w:ascii="Times New Roman"/>
          <w:b w:val="false"/>
          <w:i w:val="false"/>
          <w:color w:val="000000"/>
          <w:sz w:val="28"/>
        </w:rPr>
        <w:t xml:space="preserve">
      7) кадрмен қамтамасыз ету, қаржылық, бухгалтерлік қамтамасыз ету, сондай-ақ жедел-шаруашылық қызмет мәселелеріне қатысты барлық құжаттарға бірінші қол қою құқығына ие; </w:t>
      </w:r>
    </w:p>
    <w:bookmarkEnd w:id="19"/>
    <w:bookmarkStart w:name="z28" w:id="20"/>
    <w:p>
      <w:pPr>
        <w:spacing w:after="0"/>
        <w:ind w:left="0"/>
        <w:jc w:val="both"/>
      </w:pPr>
      <w:r>
        <w:rPr>
          <w:rFonts w:ascii="Times New Roman"/>
          <w:b w:val="false"/>
          <w:i w:val="false"/>
          <w:color w:val="000000"/>
          <w:sz w:val="28"/>
        </w:rPr>
        <w:t>
      8) өзі болмаған кезеңге өз өкілеттіліктерін орынбасарларының біреуіне жүктеу туралы бұйрықтар шығарады;</w:t>
      </w:r>
    </w:p>
    <w:bookmarkEnd w:id="20"/>
    <w:bookmarkStart w:name="z29" w:id="21"/>
    <w:p>
      <w:pPr>
        <w:spacing w:after="0"/>
        <w:ind w:left="0"/>
        <w:jc w:val="both"/>
      </w:pPr>
      <w:r>
        <w:rPr>
          <w:rFonts w:ascii="Times New Roman"/>
          <w:b w:val="false"/>
          <w:i w:val="false"/>
          <w:color w:val="000000"/>
          <w:sz w:val="28"/>
        </w:rPr>
        <w:t>
      9) Сауда өкілдігіне және Сауда өкілдігінің Қазан қаласындағы бөлімшесіне жұмысқа қабылдау үшін кандидатураларды уәкілетті органның бірінші басшысының қарауына ұсынады;</w:t>
      </w:r>
    </w:p>
    <w:bookmarkEnd w:id="21"/>
    <w:bookmarkStart w:name="z30" w:id="22"/>
    <w:p>
      <w:pPr>
        <w:spacing w:after="0"/>
        <w:ind w:left="0"/>
        <w:jc w:val="both"/>
      </w:pPr>
      <w:r>
        <w:rPr>
          <w:rFonts w:ascii="Times New Roman"/>
          <w:b w:val="false"/>
          <w:i w:val="false"/>
          <w:color w:val="000000"/>
          <w:sz w:val="28"/>
        </w:rPr>
        <w:t>
      10) уәкілетті органмен келісу бойынша Қазақстан Республикасының Үкіметі белгілеген штат санының лимиті шегінде Сауда өкілдігінің құрылымы мен штаттық кестесін бекітеді;</w:t>
      </w:r>
    </w:p>
    <w:bookmarkEnd w:id="22"/>
    <w:bookmarkStart w:name="z31" w:id="23"/>
    <w:p>
      <w:pPr>
        <w:spacing w:after="0"/>
        <w:ind w:left="0"/>
        <w:jc w:val="both"/>
      </w:pPr>
      <w:r>
        <w:rPr>
          <w:rFonts w:ascii="Times New Roman"/>
          <w:b w:val="false"/>
          <w:i w:val="false"/>
          <w:color w:val="000000"/>
          <w:sz w:val="28"/>
        </w:rPr>
        <w:t>
      11) сыбайлас жемқорлыққа қарсы іс-қимыл жасайды және Қазақстан Республикасының және болу мемлекетінің сыбайлас жемқорлыққа қарсы күрес туралы заңнамасын сақтауға дербес жауапты болады;</w:t>
      </w:r>
    </w:p>
    <w:bookmarkEnd w:id="23"/>
    <w:bookmarkStart w:name="z32" w:id="24"/>
    <w:p>
      <w:pPr>
        <w:spacing w:after="0"/>
        <w:ind w:left="0"/>
        <w:jc w:val="both"/>
      </w:pPr>
      <w:r>
        <w:rPr>
          <w:rFonts w:ascii="Times New Roman"/>
          <w:b w:val="false"/>
          <w:i w:val="false"/>
          <w:color w:val="000000"/>
          <w:sz w:val="28"/>
        </w:rPr>
        <w:t xml:space="preserve">
      12) өзінің қызметін Қазақстан Республикасының Ресей Федерациясындағы Төтенше және Өкілетті Елшісімен келіседі және тоқсан сайын Қазақстан Республикасының Ресей Федерациясындағы Елшілігіне атқарылған жұмыс туралы есеп береді. </w:t>
      </w:r>
    </w:p>
    <w:bookmarkEnd w:id="24"/>
    <w:p>
      <w:pPr>
        <w:spacing w:after="0"/>
        <w:ind w:left="0"/>
        <w:jc w:val="both"/>
      </w:pPr>
      <w:r>
        <w:rPr>
          <w:rFonts w:ascii="Times New Roman"/>
          <w:b w:val="false"/>
          <w:i w:val="false"/>
          <w:color w:val="000000"/>
          <w:sz w:val="28"/>
        </w:rPr>
        <w:t>
      Сауда өкілі Сауда өкілдігінің өзіне жүктелген міндеттерді орындауына және тиімділіктің түйінді көрсеткіштеріне қол жеткізуге жауапты болады.".</w:t>
      </w:r>
    </w:p>
    <w:bookmarkStart w:name="z33" w:id="2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