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2329" w14:textId="0032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"Бейбітшілік және келісім музейі" республикалық мемлекеттік қазыналық кәсіпорнын тарату туралы</w:t>
      </w:r>
    </w:p>
    <w:p>
      <w:pPr>
        <w:spacing w:after="0"/>
        <w:ind w:left="0"/>
        <w:jc w:val="both"/>
      </w:pPr>
      <w:r>
        <w:rPr>
          <w:rFonts w:ascii="Times New Roman"/>
          <w:b w:val="false"/>
          <w:i w:val="false"/>
          <w:color w:val="000000"/>
          <w:sz w:val="28"/>
        </w:rPr>
        <w:t>Қазақстан Республикасы Үкіметінің 2019 жылғы 27 желтоқсандағы № 994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"Бейбітшілік және келісім музейі" республикалық мемлекеттік қазыналық кәсіпорны (бұдан әрі – кәсіпорын) таратылсын.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Мәдениет және спорт министрлігімен бірлесіп, Қазақстан Республикасының заңнамасында белгіленген тәртіппен кредиторлардың талаптарын қанағаттандырғаннан кейін қалған кәсіпорынның мүлкі "Конфессияаралық және өркениетаралық диалогты дамыту жөніндегі Н. Назарбаев орталығы" коммерциялық емес акционерлік қоғамының орналастырылатын акцияларын төлеуге берілсін.</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Мәдениет және спорт министрлігі Қазақстан Республикасының Ақпарат және қоғамдық даму министрлігімен және Қазақстан Республикасы Қаржы министрлігінің Мемлекеттік мүлік және жекешелендіру комитетімен бірлесіп, Қазақстан Республикасының заңнамаcында белгіленген тәртіппен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2-тармақтарынан</w:t>
      </w:r>
      <w:r>
        <w:rPr>
          <w:rFonts w:ascii="Times New Roman"/>
          <w:b w:val="false"/>
          <w:i w:val="false"/>
          <w:color w:val="000000"/>
          <w:sz w:val="28"/>
        </w:rPr>
        <w:t xml:space="preserve"> туындайтын шараларды қабылдасын.</w:t>
      </w:r>
    </w:p>
    <w:bookmarkEnd w:id="3"/>
    <w:bookmarkStart w:name="z5" w:id="4"/>
    <w:p>
      <w:pPr>
        <w:spacing w:after="0"/>
        <w:ind w:left="0"/>
        <w:jc w:val="both"/>
      </w:pPr>
      <w:r>
        <w:rPr>
          <w:rFonts w:ascii="Times New Roman"/>
          <w:b w:val="false"/>
          <w:i w:val="false"/>
          <w:color w:val="000000"/>
          <w:sz w:val="28"/>
        </w:rPr>
        <w:t xml:space="preserve">
      4. Қазақстан Республикасы Үкіметінің кейбір шешімдеріне мынадай өзгерістер енгізілсін: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14.07.2023 </w:t>
      </w:r>
      <w:r>
        <w:rPr>
          <w:rFonts w:ascii="Times New Roman"/>
          <w:b w:val="false"/>
          <w:i w:val="false"/>
          <w:color w:val="000000"/>
          <w:sz w:val="28"/>
        </w:rPr>
        <w:t>№ 580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14.07.2023 </w:t>
      </w:r>
      <w:r>
        <w:rPr>
          <w:rFonts w:ascii="Times New Roman"/>
          <w:b w:val="false"/>
          <w:i w:val="false"/>
          <w:color w:val="000000"/>
          <w:sz w:val="28"/>
        </w:rPr>
        <w:t>№ 580</w:t>
      </w:r>
      <w:r>
        <w:rPr>
          <w:rFonts w:ascii="Times New Roman"/>
          <w:b w:val="false"/>
          <w:i w:val="false"/>
          <w:color w:val="ff0000"/>
          <w:sz w:val="28"/>
        </w:rPr>
        <w:t xml:space="preserve">; 04.10.2023 </w:t>
      </w:r>
      <w:r>
        <w:rPr>
          <w:rFonts w:ascii="Times New Roman"/>
          <w:b w:val="false"/>
          <w:i w:val="false"/>
          <w:color w:val="000000"/>
          <w:sz w:val="28"/>
        </w:rPr>
        <w:t>№ 865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