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a3da" w14:textId="8f2a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2020 жылғы 24 қаңтардағы № 2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"Қылмыстық процесті жүргізетін органдардың заңсыз әрекеттері салдарынан келтірілген зиянды өтеу жөніндегі заңды қолдану тәжірибесі туралы" 1999 жылғы 9 шілдедегі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6</w:t>
      </w:r>
      <w:r>
        <w:rPr>
          <w:rFonts w:ascii="Times New Roman"/>
          <w:b w:val="false"/>
          <w:i w:val="false"/>
          <w:color w:val="000000"/>
          <w:sz w:val="28"/>
        </w:rPr>
        <w:t xml:space="preserve">, 2017 жылғы 31 наурыздағы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 бірге):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"10. Қылмыстық процесті жүргізетін органдардың заңсыз әрекеттері нәтижесінде келтірілген мүліктік зиянды толық көлемде өтеткізуге, моральдық зиянның салдарын жойғызуға ҚПК-нің </w:t>
      </w:r>
      <w:r>
        <w:rPr>
          <w:rFonts w:ascii="Times New Roman"/>
          <w:b w:val="false"/>
          <w:i w:val="false"/>
          <w:color w:val="000000"/>
          <w:sz w:val="28"/>
        </w:rPr>
        <w:t>38-бабында</w:t>
      </w:r>
      <w:r>
        <w:rPr>
          <w:rFonts w:ascii="Times New Roman"/>
          <w:b w:val="false"/>
          <w:i w:val="false"/>
          <w:color w:val="000000"/>
          <w:sz w:val="28"/>
        </w:rPr>
        <w:t xml:space="preserve"> аталған адамдардың құқығы бар.</w:t>
      </w:r>
    </w:p>
    <w:bookmarkEnd w:id="3"/>
    <w:p>
      <w:pPr>
        <w:spacing w:after="0"/>
        <w:ind w:left="0"/>
        <w:jc w:val="both"/>
      </w:pPr>
      <w:r>
        <w:rPr>
          <w:rFonts w:ascii="Times New Roman"/>
          <w:b w:val="false"/>
          <w:i w:val="false"/>
          <w:color w:val="000000"/>
          <w:sz w:val="28"/>
        </w:rPr>
        <w:t xml:space="preserve">
      Құқықтарды қалпына келтіру тәртібін түсіндіретін хабарлама алынған күннен бастап алты ай ішінде жіберілген қылмыстық процесті жүргізетін органдардың заңсыз әрекеттерімен келтірілген мүліктік зиянды өтеу туралы талапты сот ҚПК-нің </w:t>
      </w:r>
      <w:r>
        <w:rPr>
          <w:rFonts w:ascii="Times New Roman"/>
          <w:b w:val="false"/>
          <w:i w:val="false"/>
          <w:color w:val="000000"/>
          <w:sz w:val="28"/>
        </w:rPr>
        <w:t>40-бабында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Егер мүліктік зиянды өтеу туралы талапты беруге алты айлық мерзім өткізіп алынса және қалпына келтірілмесе, онда адам азаматтық сот ісін жүргізу тәртібімен талап қойып, сотқа жүгінуге құқылы.</w:t>
      </w:r>
    </w:p>
    <w:p>
      <w:pPr>
        <w:spacing w:after="0"/>
        <w:ind w:left="0"/>
        <w:jc w:val="both"/>
      </w:pPr>
      <w:r>
        <w:rPr>
          <w:rFonts w:ascii="Times New Roman"/>
          <w:b w:val="false"/>
          <w:i w:val="false"/>
          <w:color w:val="000000"/>
          <w:sz w:val="28"/>
        </w:rPr>
        <w:t xml:space="preserve">
      Қылмыстық процесті жүргізетін органдардың заңсыз әрекеттерімен келтірілген моральдық зиян үшін ақшалай мәнде өтемақы туралы талап қоюлар азаматтық сот ісін жүргізу тәртібімен ғана қойылуы мүмкін. </w:t>
      </w:r>
    </w:p>
    <w:p>
      <w:pPr>
        <w:spacing w:after="0"/>
        <w:ind w:left="0"/>
        <w:jc w:val="both"/>
      </w:pPr>
      <w:r>
        <w:rPr>
          <w:rFonts w:ascii="Times New Roman"/>
          <w:b w:val="false"/>
          <w:i w:val="false"/>
          <w:color w:val="000000"/>
          <w:sz w:val="28"/>
        </w:rPr>
        <w:t>
      Соттар талап қоюларды қараған кезде мүліктік және моральдық зиянды өтеткізу құқығы қылмыстық процесті жүргізетін органдардың және олардың нақты лауазымды адамдарының кінәсіне қарамастан, мемлекеттің жауапкершілігі негізінде туындайтынын және зиян бюджет қаражатынан өтелетінін негізге алуы қажет.";</w:t>
      </w:r>
    </w:p>
    <w:bookmarkStart w:name="z5" w:id="4"/>
    <w:p>
      <w:pPr>
        <w:spacing w:after="0"/>
        <w:ind w:left="0"/>
        <w:jc w:val="both"/>
      </w:pPr>
      <w:r>
        <w:rPr>
          <w:rFonts w:ascii="Times New Roman"/>
          <w:b w:val="false"/>
          <w:i w:val="false"/>
          <w:color w:val="000000"/>
          <w:sz w:val="28"/>
        </w:rPr>
        <w:t>
      2) мынадай мазмұндағы 10-1-тармақпен толықтырылсын:</w:t>
      </w:r>
    </w:p>
    <w:bookmarkEnd w:id="4"/>
    <w:bookmarkStart w:name="z6" w:id="5"/>
    <w:p>
      <w:pPr>
        <w:spacing w:after="0"/>
        <w:ind w:left="0"/>
        <w:jc w:val="both"/>
      </w:pPr>
      <w:r>
        <w:rPr>
          <w:rFonts w:ascii="Times New Roman"/>
          <w:b w:val="false"/>
          <w:i w:val="false"/>
          <w:color w:val="000000"/>
          <w:sz w:val="28"/>
        </w:rPr>
        <w:t>
      "10-1. Азаптаулар және өзге де қылмыстық құқық бұзушылықтар туралы қылмыстық істерді қарау кезінде жәбірленушінің (ал қылмыс салдарынан ол қайтыс болған жағдайда – заңға сәйкес жәбірленушінің құқығын жүзеге асыратын адамдар) материалдық, сондай-ақ моральдық зиянды өтеу туралы азаматтық талап қоюы сотқа дейінгі тергеп-тексеру басталған сәттен бастап және сот тергеуі аяқталғанға дейін қойылуы мүмкін.</w:t>
      </w:r>
    </w:p>
    <w:bookmarkEnd w:id="5"/>
    <w:p>
      <w:pPr>
        <w:spacing w:after="0"/>
        <w:ind w:left="0"/>
        <w:jc w:val="both"/>
      </w:pPr>
      <w:r>
        <w:rPr>
          <w:rFonts w:ascii="Times New Roman"/>
          <w:b w:val="false"/>
          <w:i w:val="false"/>
          <w:color w:val="000000"/>
          <w:sz w:val="28"/>
        </w:rPr>
        <w:t xml:space="preserve">
      Азаматтық талап қою тікелей күдіктіге, айыпталушыға, сотталушыға немесе олардың әрекеті немесе есі дұрыс емес адамның әрекеті үшін жауапкершілік жүктелген адамдарға қойылады.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168-бабына</w:t>
      </w:r>
      <w:r>
        <w:rPr>
          <w:rFonts w:ascii="Times New Roman"/>
          <w:b w:val="false"/>
          <w:i w:val="false"/>
          <w:color w:val="000000"/>
          <w:sz w:val="28"/>
        </w:rPr>
        <w:t xml:space="preserve"> сәйкес азаматтық талап қою қылмыстық іспен бірге қаралады. Азаматтық талап қою бойынша шешім үкімнің қарар бөлігінде көрсетіледі. Соттың азаматтық талап қою бойынша қабылдаған шешімінің уәждері үкімнің уәждеу бөлігінде міндетті түрде көрсетілуі тиіс.";</w:t>
      </w:r>
    </w:p>
    <w:bookmarkStart w:name="z7" w:id="6"/>
    <w:p>
      <w:pPr>
        <w:spacing w:after="0"/>
        <w:ind w:left="0"/>
        <w:jc w:val="both"/>
      </w:pPr>
      <w:r>
        <w:rPr>
          <w:rFonts w:ascii="Times New Roman"/>
          <w:b w:val="false"/>
          <w:i w:val="false"/>
          <w:color w:val="000000"/>
          <w:sz w:val="28"/>
        </w:rPr>
        <w:t xml:space="preserve">
      2. "Қылмыстық және қылмыстық 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2017 жылғы 31 наурыздағы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 бірге):</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"конвенциясынан" деген сөзден кейін "(БҰҰ Бас Ассамблеясының 1984 жылғы 10 желтоқсандағы 39/46 қарарымен қабылданды, Қазақстан Республикасы Конвенцияға Қазақстан Республикасының 1998 жылғы 29 маусымдағы № 247-1 </w:t>
      </w:r>
      <w:r>
        <w:rPr>
          <w:rFonts w:ascii="Times New Roman"/>
          <w:b w:val="false"/>
          <w:i w:val="false"/>
          <w:color w:val="000000"/>
          <w:sz w:val="28"/>
        </w:rPr>
        <w:t>Заңына</w:t>
      </w:r>
      <w:r>
        <w:rPr>
          <w:rFonts w:ascii="Times New Roman"/>
          <w:b w:val="false"/>
          <w:i w:val="false"/>
          <w:color w:val="000000"/>
          <w:sz w:val="28"/>
        </w:rPr>
        <w:t xml:space="preserve"> сәйкес қосылды)"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 xml:space="preserve"> екінші абзац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"Адам нақты ұсталғаннан кейін процестік ұсталғаны туралы мәселені шешу және ҚПК-нің </w:t>
      </w:r>
      <w:r>
        <w:rPr>
          <w:rFonts w:ascii="Times New Roman"/>
          <w:b w:val="false"/>
          <w:i w:val="false"/>
          <w:color w:val="000000"/>
          <w:sz w:val="28"/>
        </w:rPr>
        <w:t>131-бабының</w:t>
      </w:r>
      <w:r>
        <w:rPr>
          <w:rFonts w:ascii="Times New Roman"/>
          <w:b w:val="false"/>
          <w:i w:val="false"/>
          <w:color w:val="000000"/>
          <w:sz w:val="28"/>
        </w:rPr>
        <w:t xml:space="preserve"> талаптарына сәйкес ұстап алу хаттамасын жасау үшін үш сағаттан кешіктірілмей анықтау органының лауазымды адамына, анықтаушыға немесе тергеушіге берілуге тиіс. Күдікті өз денсаулығының жалпы жай-күйін және дене жарақаттарының бар-жоғын анықтау үшін дәрігердің куәландыруына жатады. Медициналық куәландыру қорытындысы міндетті түрде ұстап алу хаттамасымен қоса беріледі.";</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4-тармақтағы</w:t>
      </w:r>
      <w:r>
        <w:rPr>
          <w:rFonts w:ascii="Times New Roman"/>
          <w:b w:val="false"/>
          <w:i w:val="false"/>
          <w:color w:val="000000"/>
          <w:sz w:val="28"/>
        </w:rPr>
        <w:t xml:space="preserve"> "қамауға алу" деген сөздер "күзетпен ұстау"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7-тармақтағы</w:t>
      </w:r>
      <w:r>
        <w:rPr>
          <w:rFonts w:ascii="Times New Roman"/>
          <w:b w:val="false"/>
          <w:i w:val="false"/>
          <w:color w:val="000000"/>
          <w:sz w:val="28"/>
        </w:rPr>
        <w:t xml:space="preserve"> "ұсталған немесе" деген сөздер "ұстап алу хаттамасы жасалған немесе"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"қамауға алуға" деген сөздер "күзетпен ұстау"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"жетпіс екі сағаттан" деген сөздер "ҚПК-нің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белгіленген мерзімдерден" деген сөздермен ауыстырылсын;</w:t>
      </w:r>
    </w:p>
    <w:bookmarkEnd w:id="14"/>
    <w:bookmarkStart w:name="z16" w:id="15"/>
    <w:p>
      <w:pPr>
        <w:spacing w:after="0"/>
        <w:ind w:left="0"/>
        <w:jc w:val="both"/>
      </w:pPr>
      <w:r>
        <w:rPr>
          <w:rFonts w:ascii="Times New Roman"/>
          <w:b w:val="false"/>
          <w:i w:val="false"/>
          <w:color w:val="000000"/>
          <w:sz w:val="28"/>
        </w:rPr>
        <w:t>
      "қамауға алуды" деген сөздер "күзетпен ұстауды" деген сөздермен ауыстырылсын;</w:t>
      </w:r>
    </w:p>
    <w:bookmarkEnd w:id="15"/>
    <w:bookmarkStart w:name="z17"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бірінші абзацта:</w:t>
      </w:r>
    </w:p>
    <w:bookmarkEnd w:id="17"/>
    <w:bookmarkStart w:name="z19" w:id="18"/>
    <w:p>
      <w:pPr>
        <w:spacing w:after="0"/>
        <w:ind w:left="0"/>
        <w:jc w:val="both"/>
      </w:pPr>
      <w:r>
        <w:rPr>
          <w:rFonts w:ascii="Times New Roman"/>
          <w:b w:val="false"/>
          <w:i w:val="false"/>
          <w:color w:val="000000"/>
          <w:sz w:val="28"/>
        </w:rPr>
        <w:t>
      "қамауға алынған" деген сөздер "күзетпен ұсталған"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екінші сөйлем алып тасталсын; </w:t>
      </w:r>
    </w:p>
    <w:bookmarkEnd w:id="19"/>
    <w:bookmarkStart w:name="z21"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2" w:id="21"/>
    <w:p>
      <w:pPr>
        <w:spacing w:after="0"/>
        <w:ind w:left="0"/>
        <w:jc w:val="both"/>
      </w:pPr>
      <w:r>
        <w:rPr>
          <w:rFonts w:ascii="Times New Roman"/>
          <w:b w:val="false"/>
          <w:i w:val="false"/>
          <w:color w:val="000000"/>
          <w:sz w:val="28"/>
        </w:rPr>
        <w:t>
      "Азаптаулар, зорлық-зомбылық, басқа да қатыгездік қолданылғаны немесе адамдық қадір-қасиетті қорлап, жәбір көрсетілгені туралы шағымды прокурор Сотқа дейінгі тергеп-тексерулердің бірыңғай тізілімінде тіркейді және материалды сотқа дейінгі тергеп-тексеруді жүзеге асыру үшін жібереді.";</w:t>
      </w:r>
    </w:p>
    <w:bookmarkEnd w:id="21"/>
    <w:bookmarkStart w:name="z2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12-тармақтағы</w:t>
      </w:r>
      <w:r>
        <w:rPr>
          <w:rFonts w:ascii="Times New Roman"/>
          <w:b w:val="false"/>
          <w:i w:val="false"/>
          <w:color w:val="000000"/>
          <w:sz w:val="28"/>
        </w:rPr>
        <w:t xml:space="preserve"> "қамауда отырған" деген сөздер "күзетпен ұсталуда отырған"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End w:id="23"/>
    <w:bookmarkStart w:name="z25" w:id="24"/>
    <w:p>
      <w:pPr>
        <w:spacing w:after="0"/>
        <w:ind w:left="0"/>
        <w:jc w:val="both"/>
      </w:pPr>
      <w:r>
        <w:rPr>
          <w:rFonts w:ascii="Times New Roman"/>
          <w:b w:val="false"/>
          <w:i w:val="false"/>
          <w:color w:val="000000"/>
          <w:sz w:val="28"/>
        </w:rPr>
        <w:t>
      "13. Азаптаулар, зорлық-зомбылық, басқа да қатыгездік қолданылғаны немесе адамдық қадір-қасиетті қорлап, жәбір көрсетілгені туралы шағым сот отырысында мәлімделген жағдайларда, сот оны дереу қарау үшін заңда көзделген шараларды қабылдауға міндетті. Егер шағымды тексеру үшін соттың құзыретіне кірмейтін шараларды не сотқа дейінгі іс жүргізуді жүзеге асыру қажет болса, сот тексеру материалдарын сотқа табыс ету мерзімін көрсете отырып, тиісті тексеру жүргізуді прокурорға жүктейтін қаулы шығарады.</w:t>
      </w:r>
    </w:p>
    <w:bookmarkEnd w:id="24"/>
    <w:p>
      <w:pPr>
        <w:spacing w:after="0"/>
        <w:ind w:left="0"/>
        <w:jc w:val="both"/>
      </w:pPr>
      <w:r>
        <w:rPr>
          <w:rFonts w:ascii="Times New Roman"/>
          <w:b w:val="false"/>
          <w:i w:val="false"/>
          <w:color w:val="000000"/>
          <w:sz w:val="28"/>
        </w:rPr>
        <w:t xml:space="preserve">
      Тексеруді жүзеге асыру және заңсыз әрекеттер жасаған адамдарды жауапкершілікке тарту іс бойынша іс жүргізуді тоқтата тұруға әкеп соқпайды. </w:t>
      </w:r>
    </w:p>
    <w:p>
      <w:pPr>
        <w:spacing w:after="0"/>
        <w:ind w:left="0"/>
        <w:jc w:val="both"/>
      </w:pPr>
      <w:r>
        <w:rPr>
          <w:rFonts w:ascii="Times New Roman"/>
          <w:b w:val="false"/>
          <w:i w:val="false"/>
          <w:color w:val="000000"/>
          <w:sz w:val="28"/>
        </w:rPr>
        <w:t>
      Сот шағымдарды тексеру материалдарын және олар бойынша прокурор қабылдаған процестік шешімдерді сот отырысында зерттеуге және негіздер болған кезде дәлелдемелерді мүмкін емес деп тану туралы мәселені шешуге міндетті. Шағымдарды тексеру материалдары және олар бойынша қабылданған процестік шешімдер іс материалдарына тіркеледі.";</w:t>
      </w:r>
    </w:p>
    <w:bookmarkStart w:name="z26" w:id="25"/>
    <w:p>
      <w:pPr>
        <w:spacing w:after="0"/>
        <w:ind w:left="0"/>
        <w:jc w:val="both"/>
      </w:pPr>
      <w:r>
        <w:rPr>
          <w:rFonts w:ascii="Times New Roman"/>
          <w:b w:val="false"/>
          <w:i w:val="false"/>
          <w:color w:val="000000"/>
          <w:sz w:val="28"/>
        </w:rPr>
        <w:t>
      9) мынадай мазмұндағы 13-1-тармақпен толықтырылсын:</w:t>
      </w:r>
    </w:p>
    <w:bookmarkEnd w:id="25"/>
    <w:bookmarkStart w:name="z27" w:id="26"/>
    <w:p>
      <w:pPr>
        <w:spacing w:after="0"/>
        <w:ind w:left="0"/>
        <w:jc w:val="both"/>
      </w:pPr>
      <w:r>
        <w:rPr>
          <w:rFonts w:ascii="Times New Roman"/>
          <w:b w:val="false"/>
          <w:i w:val="false"/>
          <w:color w:val="000000"/>
          <w:sz w:val="28"/>
        </w:rPr>
        <w:t xml:space="preserve">
      "13-1. Адамның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65-баптарында</w:t>
      </w:r>
      <w:r>
        <w:rPr>
          <w:rFonts w:ascii="Times New Roman"/>
          <w:b w:val="false"/>
          <w:i w:val="false"/>
          <w:color w:val="000000"/>
          <w:sz w:val="28"/>
        </w:rPr>
        <w:t xml:space="preserve"> көзделген өзінің процестік құқықтарын іске асыру мақсатында мәлімдемесінде білдірген оның іс-әрекетін, оған азаптаулар қолданылғаны жөніндегі өтінішін оған азаптаулар қолданылғаны жөніндегі жалған сөз айтқанынан ажырату қажет.</w:t>
      </w:r>
    </w:p>
    <w:bookmarkEnd w:id="26"/>
    <w:p>
      <w:pPr>
        <w:spacing w:after="0"/>
        <w:ind w:left="0"/>
        <w:jc w:val="both"/>
      </w:pPr>
      <w:r>
        <w:rPr>
          <w:rFonts w:ascii="Times New Roman"/>
          <w:b w:val="false"/>
          <w:i w:val="false"/>
          <w:color w:val="000000"/>
          <w:sz w:val="28"/>
        </w:rPr>
        <w:t xml:space="preserve">
      Күдіктінің азапталғаны немесе өзге де қатыгездікпен жәбірленгені жөнінде құзыретті органға жүгінген шағымындағы көрінеу жалған сөзі үшін оның шағымында баяндалған фактілердің расталмауы және сол өтініш бойынша қылмыстық істің тоқтатылуы негізінде ғана ҚК-нің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жауаптылыққа тартуға жол берілмейді.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419-бабы</w:t>
      </w:r>
      <w:r>
        <w:rPr>
          <w:rFonts w:ascii="Times New Roman"/>
          <w:b w:val="false"/>
          <w:i w:val="false"/>
          <w:color w:val="000000"/>
          <w:sz w:val="28"/>
        </w:rPr>
        <w:t xml:space="preserve"> бойынша адамды көрінеу жалған сөз жеткізгені үшін қылмыстық жауаптылыққа тартуға қылмыстық жауаптылықтан жалтару мақсатында не өзге себептермен өзіне азаптау қолданылғаны туралы оның тарапынан қасақана жала жабу дәлелденген кезде ғана мүмкін болады.";</w:t>
      </w:r>
    </w:p>
    <w:bookmarkStart w:name="z28" w:id="27"/>
    <w:p>
      <w:pPr>
        <w:spacing w:after="0"/>
        <w:ind w:left="0"/>
        <w:jc w:val="both"/>
      </w:pPr>
      <w:r>
        <w:rPr>
          <w:rFonts w:ascii="Times New Roman"/>
          <w:b w:val="false"/>
          <w:i w:val="false"/>
          <w:color w:val="000000"/>
          <w:sz w:val="28"/>
        </w:rPr>
        <w:t>
      10) мынадай мазмұндағы 15-1-тармақпен толықтырылсын:</w:t>
      </w:r>
    </w:p>
    <w:bookmarkEnd w:id="27"/>
    <w:bookmarkStart w:name="z29" w:id="28"/>
    <w:p>
      <w:pPr>
        <w:spacing w:after="0"/>
        <w:ind w:left="0"/>
        <w:jc w:val="both"/>
      </w:pPr>
      <w:r>
        <w:rPr>
          <w:rFonts w:ascii="Times New Roman"/>
          <w:b w:val="false"/>
          <w:i w:val="false"/>
          <w:color w:val="000000"/>
          <w:sz w:val="28"/>
        </w:rPr>
        <w:t xml:space="preserve">
      "15-1. ҚК-нің </w:t>
      </w:r>
      <w:r>
        <w:rPr>
          <w:rFonts w:ascii="Times New Roman"/>
          <w:b w:val="false"/>
          <w:i w:val="false"/>
          <w:color w:val="000000"/>
          <w:sz w:val="28"/>
        </w:rPr>
        <w:t>146-бабының</w:t>
      </w:r>
      <w:r>
        <w:rPr>
          <w:rFonts w:ascii="Times New Roman"/>
          <w:b w:val="false"/>
          <w:i w:val="false"/>
          <w:color w:val="000000"/>
          <w:sz w:val="28"/>
        </w:rPr>
        <w:t xml:space="preserve"> бірінші бөлігінде көрсетілген субъектінің үнсіз келісімі деп анықтауды жүзеге асыратын адамның, тергеушінің немесе өзге де лауазымды адамның не басқа адамның ҚК-нің </w:t>
      </w:r>
      <w:r>
        <w:rPr>
          <w:rFonts w:ascii="Times New Roman"/>
          <w:b w:val="false"/>
          <w:i w:val="false"/>
          <w:color w:val="000000"/>
          <w:sz w:val="28"/>
        </w:rPr>
        <w:t>146-бабы</w:t>
      </w:r>
      <w:r>
        <w:rPr>
          <w:rFonts w:ascii="Times New Roman"/>
          <w:b w:val="false"/>
          <w:i w:val="false"/>
          <w:color w:val="000000"/>
          <w:sz w:val="28"/>
        </w:rPr>
        <w:t xml:space="preserve"> бірінші бөлігінің диспозициясында көрсетілген мақсаттарға қол жеткізу үшін басқа адамдардың азаптауларды қолдануына келісімінен (мақұлдауынан), оның ішінде үнсіз мақұлдау (басын изеу, ымдау және т. б.) байқалатын әрекетін (әрекетсіздігін), сол сияқты басқа адамдардың құқыққа қарсы әрекеттері туралы хабардар болу кезінде не кейін азаптаулар мен тағы басқалар қолданылғандарға осы адамдарды заңсыз жіберу кезінде әрекетсіздігін түсіну керек.";</w:t>
      </w:r>
    </w:p>
    <w:bookmarkEnd w:id="28"/>
    <w:bookmarkStart w:name="z30" w:id="29"/>
    <w:p>
      <w:pPr>
        <w:spacing w:after="0"/>
        <w:ind w:left="0"/>
        <w:jc w:val="both"/>
      </w:pPr>
      <w:r>
        <w:rPr>
          <w:rFonts w:ascii="Times New Roman"/>
          <w:b w:val="false"/>
          <w:i w:val="false"/>
          <w:color w:val="000000"/>
          <w:sz w:val="28"/>
        </w:rPr>
        <w:t>
      11) мынадай мазмұндағы 16-1-тармақпен толықтырылсын:</w:t>
      </w:r>
    </w:p>
    <w:bookmarkEnd w:id="29"/>
    <w:bookmarkStart w:name="z31" w:id="30"/>
    <w:p>
      <w:pPr>
        <w:spacing w:after="0"/>
        <w:ind w:left="0"/>
        <w:jc w:val="both"/>
      </w:pPr>
      <w:r>
        <w:rPr>
          <w:rFonts w:ascii="Times New Roman"/>
          <w:b w:val="false"/>
          <w:i w:val="false"/>
          <w:color w:val="000000"/>
          <w:sz w:val="28"/>
        </w:rPr>
        <w:t xml:space="preserve">
      "16-1. ҚК-нің </w:t>
      </w:r>
      <w:r>
        <w:rPr>
          <w:rFonts w:ascii="Times New Roman"/>
          <w:b w:val="false"/>
          <w:i w:val="false"/>
          <w:color w:val="000000"/>
          <w:sz w:val="28"/>
        </w:rPr>
        <w:t>146-бабында</w:t>
      </w:r>
      <w:r>
        <w:rPr>
          <w:rFonts w:ascii="Times New Roman"/>
          <w:b w:val="false"/>
          <w:i w:val="false"/>
          <w:color w:val="000000"/>
          <w:sz w:val="28"/>
        </w:rPr>
        <w:t xml:space="preserve"> және </w:t>
      </w:r>
      <w:r>
        <w:rPr>
          <w:rFonts w:ascii="Times New Roman"/>
          <w:b w:val="false"/>
          <w:i w:val="false"/>
          <w:color w:val="000000"/>
          <w:sz w:val="28"/>
        </w:rPr>
        <w:t>110-бабы</w:t>
      </w:r>
      <w:r>
        <w:rPr>
          <w:rFonts w:ascii="Times New Roman"/>
          <w:b w:val="false"/>
          <w:i w:val="false"/>
          <w:color w:val="000000"/>
          <w:sz w:val="28"/>
        </w:rPr>
        <w:t xml:space="preserve"> екінші бөлігінің 4) тармағында көзделген іс-әрекеттердің ара-жігін ажырату қажет. </w:t>
      </w:r>
    </w:p>
    <w:bookmarkEnd w:id="3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146-бабында</w:t>
      </w:r>
      <w:r>
        <w:rPr>
          <w:rFonts w:ascii="Times New Roman"/>
          <w:b w:val="false"/>
          <w:i w:val="false"/>
          <w:color w:val="000000"/>
          <w:sz w:val="28"/>
        </w:rPr>
        <w:t xml:space="preserve"> көзделген норма ҚК-нің </w:t>
      </w:r>
      <w:r>
        <w:rPr>
          <w:rFonts w:ascii="Times New Roman"/>
          <w:b w:val="false"/>
          <w:i w:val="false"/>
          <w:color w:val="000000"/>
          <w:sz w:val="28"/>
        </w:rPr>
        <w:t>110-бабының</w:t>
      </w:r>
      <w:r>
        <w:rPr>
          <w:rFonts w:ascii="Times New Roman"/>
          <w:b w:val="false"/>
          <w:i w:val="false"/>
          <w:color w:val="000000"/>
          <w:sz w:val="28"/>
        </w:rPr>
        <w:t xml:space="preserve"> екінші бөлігінің 4) тармағында көзделген нормаға қатысты арнайы норма болып табылады. Осыған байланысты ҚК-нің </w:t>
      </w:r>
      <w:r>
        <w:rPr>
          <w:rFonts w:ascii="Times New Roman"/>
          <w:b w:val="false"/>
          <w:i w:val="false"/>
          <w:color w:val="000000"/>
          <w:sz w:val="28"/>
        </w:rPr>
        <w:t>146-бабы</w:t>
      </w:r>
      <w:r>
        <w:rPr>
          <w:rFonts w:ascii="Times New Roman"/>
          <w:b w:val="false"/>
          <w:i w:val="false"/>
          <w:color w:val="000000"/>
          <w:sz w:val="28"/>
        </w:rPr>
        <w:t xml:space="preserve"> бірінші бөлігінің диспозициясында көзделген барлық белгілер: азаптаулардың арнайы субъектісінің болуы; азапталушыдан немесе басқа адамнан мәліметтер алу немесе мойындату не ол немесе басқа адам жасаған немесе жасады деп күдік келтірілген әрекет үшін оны жазалау, сондай-ақ оны немесе үшінші адамды қорқыту немесе мәжбүрлеу немесе кез келген сипаттағы кемсітуге негізделген кез келген себеппен жазалау мақсатының болуы анықталған жағдайда, іс-әрекет ҚК-нің </w:t>
      </w:r>
      <w:r>
        <w:rPr>
          <w:rFonts w:ascii="Times New Roman"/>
          <w:b w:val="false"/>
          <w:i w:val="false"/>
          <w:color w:val="000000"/>
          <w:sz w:val="28"/>
        </w:rPr>
        <w:t>146-бабының</w:t>
      </w:r>
      <w:r>
        <w:rPr>
          <w:rFonts w:ascii="Times New Roman"/>
          <w:b w:val="false"/>
          <w:i w:val="false"/>
          <w:color w:val="000000"/>
          <w:sz w:val="28"/>
        </w:rPr>
        <w:t xml:space="preserve"> диспозициясымен толық қамтылады және ҚК-нің </w:t>
      </w:r>
      <w:r>
        <w:rPr>
          <w:rFonts w:ascii="Times New Roman"/>
          <w:b w:val="false"/>
          <w:i w:val="false"/>
          <w:color w:val="000000"/>
          <w:sz w:val="28"/>
        </w:rPr>
        <w:t>110-бабының</w:t>
      </w:r>
      <w:r>
        <w:rPr>
          <w:rFonts w:ascii="Times New Roman"/>
          <w:b w:val="false"/>
          <w:i w:val="false"/>
          <w:color w:val="000000"/>
          <w:sz w:val="28"/>
        </w:rPr>
        <w:t xml:space="preserve"> екінші бөлігі 4) тармағы бойынша қосымша саралау талап етілмейді.</w:t>
      </w:r>
    </w:p>
    <w:p>
      <w:pPr>
        <w:spacing w:after="0"/>
        <w:ind w:left="0"/>
        <w:jc w:val="both"/>
      </w:pPr>
      <w:r>
        <w:rPr>
          <w:rFonts w:ascii="Times New Roman"/>
          <w:b w:val="false"/>
          <w:i w:val="false"/>
          <w:color w:val="000000"/>
          <w:sz w:val="28"/>
        </w:rPr>
        <w:t xml:space="preserve">
      Азаптауларды қолдана отырып, тән немесе психикалық зардаптарды шектіру, егер бұл ҚК-нің </w:t>
      </w:r>
      <w:r>
        <w:rPr>
          <w:rFonts w:ascii="Times New Roman"/>
          <w:b w:val="false"/>
          <w:i w:val="false"/>
          <w:color w:val="000000"/>
          <w:sz w:val="28"/>
        </w:rPr>
        <w:t>146-бабының</w:t>
      </w:r>
      <w:r>
        <w:rPr>
          <w:rFonts w:ascii="Times New Roman"/>
          <w:b w:val="false"/>
          <w:i w:val="false"/>
          <w:color w:val="000000"/>
          <w:sz w:val="28"/>
        </w:rPr>
        <w:t xml:space="preserve"> бірінші бөлігінің диспозициясында көзделген барлық белгілерін қамтыса,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бөлігі бойынша саралануға жатады және ҚК-нің </w:t>
      </w:r>
      <w:r>
        <w:rPr>
          <w:rFonts w:ascii="Times New Roman"/>
          <w:b w:val="false"/>
          <w:i w:val="false"/>
          <w:color w:val="000000"/>
          <w:sz w:val="28"/>
        </w:rPr>
        <w:t>110-бабы</w:t>
      </w:r>
      <w:r>
        <w:rPr>
          <w:rFonts w:ascii="Times New Roman"/>
          <w:b w:val="false"/>
          <w:i w:val="false"/>
          <w:color w:val="000000"/>
          <w:sz w:val="28"/>
        </w:rPr>
        <w:t xml:space="preserve"> екінші бөлігінің 4) тармағы бойынша қинау деп сараланбайды.";</w:t>
      </w:r>
    </w:p>
    <w:bookmarkStart w:name="z32" w:id="31"/>
    <w:p>
      <w:pPr>
        <w:spacing w:after="0"/>
        <w:ind w:left="0"/>
        <w:jc w:val="both"/>
      </w:pPr>
      <w:r>
        <w:rPr>
          <w:rFonts w:ascii="Times New Roman"/>
          <w:b w:val="false"/>
          <w:i w:val="false"/>
          <w:color w:val="000000"/>
          <w:sz w:val="28"/>
        </w:rPr>
        <w:t>
      12) мынадай мазмұндағы 20-1-тармақпен толықтырылсын:</w:t>
      </w:r>
    </w:p>
    <w:bookmarkEnd w:id="31"/>
    <w:bookmarkStart w:name="z33" w:id="32"/>
    <w:p>
      <w:pPr>
        <w:spacing w:after="0"/>
        <w:ind w:left="0"/>
        <w:jc w:val="both"/>
      </w:pPr>
      <w:r>
        <w:rPr>
          <w:rFonts w:ascii="Times New Roman"/>
          <w:b w:val="false"/>
          <w:i w:val="false"/>
          <w:color w:val="000000"/>
          <w:sz w:val="28"/>
        </w:rPr>
        <w:t xml:space="preserve">
      "20-1. Азаптағаны үшін кінәлі деп танылған адамдарға жаза тағайындау кезінде соттар ҚК-нің </w:t>
      </w:r>
      <w:r>
        <w:rPr>
          <w:rFonts w:ascii="Times New Roman"/>
          <w:b w:val="false"/>
          <w:i w:val="false"/>
          <w:color w:val="000000"/>
          <w:sz w:val="28"/>
        </w:rPr>
        <w:t>52-бабының</w:t>
      </w:r>
      <w:r>
        <w:rPr>
          <w:rFonts w:ascii="Times New Roman"/>
          <w:b w:val="false"/>
          <w:i w:val="false"/>
          <w:color w:val="000000"/>
          <w:sz w:val="28"/>
        </w:rPr>
        <w:t xml:space="preserve"> талаптарын негізге алуы және Конвенцияның 4-бабы </w:t>
      </w:r>
      <w:r>
        <w:rPr>
          <w:rFonts w:ascii="Times New Roman"/>
          <w:b w:val="false"/>
          <w:i w:val="false"/>
          <w:color w:val="000000"/>
          <w:sz w:val="28"/>
        </w:rPr>
        <w:t>2-тармағының</w:t>
      </w:r>
      <w:r>
        <w:rPr>
          <w:rFonts w:ascii="Times New Roman"/>
          <w:b w:val="false"/>
          <w:i w:val="false"/>
          <w:color w:val="000000"/>
          <w:sz w:val="28"/>
        </w:rPr>
        <w:t xml:space="preserve"> әрбір қатысушы мемлекет қылмыстардың ауыр сипатын ескере отырып, осындай қылмыстар үшін тиісті жазалар белгілейді деген ережелерін есепке алуы қажет. Бұл ретте соттар қылмыстық жауаптылықты және жазаны ауырлататын мән-жайлармен қатар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7), 9) және 13) тармақтарында көрсетілген: қорғансыз немесе дәрменсiз адамға не кінәлі адамға тәуелдi адамға қатысты қылмыстық құқық бұзушылық жасау; аса қатыгездiкпен, садизммен, қорлаумен, сондай-ақ жәбiрленушiнi қинаумен қылмыстық құқық бұзушылық жасау; өзi берген сертін немесе кәсіби антын бұзған адамның қылмыстық құқық бұзушылық жасауы жөніндегі мән-жайларды тану туралы мәселені талқылауы қажет.";</w:t>
      </w:r>
    </w:p>
    <w:bookmarkEnd w:id="32"/>
    <w:bookmarkStart w:name="z34" w:id="33"/>
    <w:p>
      <w:pPr>
        <w:spacing w:after="0"/>
        <w:ind w:left="0"/>
        <w:jc w:val="both"/>
      </w:pPr>
      <w:r>
        <w:rPr>
          <w:rFonts w:ascii="Times New Roman"/>
          <w:b w:val="false"/>
          <w:i w:val="false"/>
          <w:color w:val="000000"/>
          <w:sz w:val="28"/>
        </w:rPr>
        <w:t>
      13) өзгеріс орыс тіліндегі мәтінге енгізіледі, қазақ тіліндегі мәтін өзгермейді;</w:t>
      </w:r>
    </w:p>
    <w:bookmarkEnd w:id="33"/>
    <w:bookmarkStart w:name="z35" w:id="34"/>
    <w:p>
      <w:pPr>
        <w:spacing w:after="0"/>
        <w:ind w:left="0"/>
        <w:jc w:val="both"/>
      </w:pPr>
      <w:r>
        <w:rPr>
          <w:rFonts w:ascii="Times New Roman"/>
          <w:b w:val="false"/>
          <w:i w:val="false"/>
          <w:color w:val="000000"/>
          <w:sz w:val="28"/>
        </w:rPr>
        <w:t xml:space="preserve">
      3. "Қылмыстық сот ісін жүргізуде адамның және азаматтың құқықтарын, бостандықтарын соттың қорғауы туралы" 2010 жылғы 25 маусымдағы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2011 жылғы 30 желтоқсандағы № </w:t>
      </w:r>
      <w:r>
        <w:rPr>
          <w:rFonts w:ascii="Times New Roman"/>
          <w:b w:val="false"/>
          <w:i w:val="false"/>
          <w:color w:val="000000"/>
          <w:sz w:val="28"/>
        </w:rPr>
        <w:t>4</w:t>
      </w:r>
      <w:r>
        <w:rPr>
          <w:rFonts w:ascii="Times New Roman"/>
          <w:b w:val="false"/>
          <w:i w:val="false"/>
          <w:color w:val="000000"/>
          <w:sz w:val="28"/>
        </w:rPr>
        <w:t xml:space="preserve">, 2018 жылғы 20 сәуірдегі № </w:t>
      </w:r>
      <w:r>
        <w:rPr>
          <w:rFonts w:ascii="Times New Roman"/>
          <w:b w:val="false"/>
          <w:i w:val="false"/>
          <w:color w:val="000000"/>
          <w:sz w:val="28"/>
        </w:rPr>
        <w:t>8</w:t>
      </w:r>
      <w:r>
        <w:rPr>
          <w:rFonts w:ascii="Times New Roman"/>
          <w:b w:val="false"/>
          <w:i w:val="false"/>
          <w:color w:val="000000"/>
          <w:sz w:val="28"/>
        </w:rPr>
        <w:t xml:space="preserve"> нормативтік қаулыларымен енгізілген өзгерістермен және толықтырулармен бірге):</w:t>
      </w:r>
    </w:p>
    <w:bookmarkEnd w:id="34"/>
    <w:bookmarkStart w:name="z36"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 </w:t>
      </w:r>
    </w:p>
    <w:bookmarkEnd w:id="35"/>
    <w:bookmarkStart w:name="z37" w:id="3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