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9596" w14:textId="8ec9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Кеңесі арасындағы Еуропа Кеңесінің Қазақстан Республикасындағы Офисіне және оның құқықтық мәртебесіне қатысты өзара түсіністік туралы меморандумға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6 сәуірдегі № 170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Еуропа Кеңесі арасындағы Еуропа Кеңесінің Қазақстан Республикасындағы Офисіне және оның құқықтық мәртебесіне қатысты өзара түсіністік туралы меморандумға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0"/>
    <w:p>
      <w:pPr>
        <w:spacing w:after="0"/>
        <w:ind w:left="0"/>
        <w:jc w:val="left"/>
      </w:pPr>
      <w:r>
        <w:rPr>
          <w:rFonts w:ascii="Times New Roman"/>
          <w:b/>
          <w:i w:val="false"/>
          <w:color w:val="000000"/>
        </w:rPr>
        <w:t xml:space="preserve"> Қазақстан Республикасы мен Еуропа Кеңесі арасындағы Еуропа Қеңесінің Қазақстан Республикасындағы Офисіне және оның құқықтық мәртебесіне қатысты өзара түсіністік туралы меморандумға қол қою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Еуропа Кеңесі арасындағы Еуропа Кеңесінің Қазақстан Республикасындағы Офисіне және оның құқықтық мәртебесіне қатысты өзара түсіністік туралы меморандумның жобасы мақұлдансын.</w:t>
      </w:r>
    </w:p>
    <w:p>
      <w:pPr>
        <w:spacing w:after="0"/>
        <w:ind w:left="0"/>
        <w:jc w:val="both"/>
      </w:pPr>
      <w:r>
        <w:rPr>
          <w:rFonts w:ascii="Times New Roman"/>
          <w:b w:val="false"/>
          <w:i w:val="false"/>
          <w:color w:val="000000"/>
          <w:sz w:val="28"/>
        </w:rPr>
        <w:t>
      2. Қазақстан Республикасының Бельгия Корольдігіндегі Төтенше және Өкілетті Елшісі Айгүл Сайфоллақызы Құспанға Қазақстан Республикасы мен Еуропа Кеңесі арасындағы Еуропа Кеңесінің Қазақстан Республикасындағы Офисіне және оның құқықтық мәртебесіне қатысты өзара түсіністік туралы меморандумға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2020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1"/>
    <w:p>
      <w:pPr>
        <w:spacing w:after="0"/>
        <w:ind w:left="0"/>
        <w:jc w:val="left"/>
      </w:pPr>
      <w:r>
        <w:rPr>
          <w:rFonts w:ascii="Times New Roman"/>
          <w:b/>
          <w:i w:val="false"/>
          <w:color w:val="000000"/>
        </w:rPr>
        <w:t xml:space="preserve"> ҚАЗАҚСТАН РЕСПУБЛИКАСЫ МЕН ЕУРОПА КЕҢЕСІ АРАСЫНДАҒЫ ЕУРОПА КЕҢЕСІНІҢ ҚАЗАҚСТАН РЕСПУБЛИКАСЫНДАҒЫ ОФИСІНЕ ЖӘНЕ ОНЫҢ ҚҰҚЫҚТЫҚ МӘРТЕБЕСІНЕ ҚАТЫСТЫ ӨЗАРА ТҮСІНІСТІК ТУРАЛЫ МЕМОРАНДУМ</w:t>
      </w:r>
    </w:p>
    <w:bookmarkEnd w:id="1"/>
    <w:p>
      <w:pPr>
        <w:spacing w:after="0"/>
        <w:ind w:left="0"/>
        <w:jc w:val="both"/>
      </w:pPr>
      <w:r>
        <w:rPr>
          <w:rFonts w:ascii="Times New Roman"/>
          <w:b w:val="false"/>
          <w:i w:val="false"/>
          <w:color w:val="000000"/>
          <w:sz w:val="28"/>
        </w:rPr>
        <w:t>
      Қазақстан Республикасы мен Еуропа Кеңесі (бұдан әрі "Тараптар" деп аталады)</w:t>
      </w:r>
    </w:p>
    <w:p>
      <w:pPr>
        <w:spacing w:after="0"/>
        <w:ind w:left="0"/>
        <w:jc w:val="both"/>
      </w:pPr>
      <w:r>
        <w:rPr>
          <w:rFonts w:ascii="Times New Roman"/>
          <w:b w:val="false"/>
          <w:i w:val="false"/>
          <w:color w:val="000000"/>
          <w:sz w:val="28"/>
        </w:rPr>
        <w:t>
      Қазақстан Республикасы мен Еуропа Кеңесі арасындағы ынтымақтастықтың жаңа институционалдық нысанын орнатуға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Осымен Қазақстан Республикасының Нұр-Сұлтан қаласында Еуропа Кеңесінің Офисін (бұдан әрі "Офис" деп аталады) құру арқылы Тараптар арасындағы ынтымақтастықтың жаңа институционалдық нысаны белгіленеді.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Офистің негізгі міндеттері:</w:t>
      </w:r>
    </w:p>
    <w:p>
      <w:pPr>
        <w:spacing w:after="0"/>
        <w:ind w:left="0"/>
        <w:jc w:val="both"/>
      </w:pPr>
      <w:r>
        <w:rPr>
          <w:rFonts w:ascii="Times New Roman"/>
          <w:b w:val="false"/>
          <w:i w:val="false"/>
          <w:color w:val="000000"/>
          <w:sz w:val="28"/>
        </w:rPr>
        <w:t>
      2.1 Қазақстан Республикасының мемлекеттік органдарымен қатынастарда Еуропа Кеңесі Бас хатшысының атынан өкілдік ету;</w:t>
      </w:r>
    </w:p>
    <w:p>
      <w:pPr>
        <w:spacing w:after="0"/>
        <w:ind w:left="0"/>
        <w:jc w:val="both"/>
      </w:pPr>
      <w:r>
        <w:rPr>
          <w:rFonts w:ascii="Times New Roman"/>
          <w:b w:val="false"/>
          <w:i w:val="false"/>
          <w:color w:val="000000"/>
          <w:sz w:val="28"/>
        </w:rPr>
        <w:t>
      2.2 Еуропа Кеңесінің бірлескен қызметіндегі нысаналы бағыттарды, оның ішінде Еуропалық Одақпен және басқа да донорлармен үкіметтік емес .ұйымдарға арналған бірлескен гранттық бағдарламаларды және жобаларды жоспарлау, келісу және уақтылы іске асыру процесінде Қазақстан Республикасының мемлекеттік органдарымен жергілікті жерлерде консультациялар беру, қолдау және үйлестіруді жүзеге асыру;</w:t>
      </w:r>
    </w:p>
    <w:p>
      <w:pPr>
        <w:spacing w:after="0"/>
        <w:ind w:left="0"/>
        <w:jc w:val="both"/>
      </w:pPr>
      <w:r>
        <w:rPr>
          <w:rFonts w:ascii="Times New Roman"/>
          <w:b w:val="false"/>
          <w:i w:val="false"/>
          <w:color w:val="000000"/>
          <w:sz w:val="28"/>
        </w:rPr>
        <w:t>
      2.3 Қазақстан Республикасының мемлекеттік органдарымен ынтымақтаса отырып, әлеуетті арттыру саласындағы қажеттіліктердің анықталуын жеңілдету;</w:t>
      </w:r>
    </w:p>
    <w:p>
      <w:pPr>
        <w:spacing w:after="0"/>
        <w:ind w:left="0"/>
        <w:jc w:val="both"/>
      </w:pPr>
      <w:r>
        <w:rPr>
          <w:rFonts w:ascii="Times New Roman"/>
          <w:b w:val="false"/>
          <w:i w:val="false"/>
          <w:color w:val="000000"/>
          <w:sz w:val="28"/>
        </w:rPr>
        <w:t>
      2.4 Қазақстан Республикасының құзыретті мемлекеттік органдарымен келісу бойынша нақты жобалар үшін қаражат жинау бойынша іс-шараларды жүргізу;</w:t>
      </w:r>
    </w:p>
    <w:p>
      <w:pPr>
        <w:spacing w:after="0"/>
        <w:ind w:left="0"/>
        <w:jc w:val="both"/>
      </w:pPr>
      <w:r>
        <w:rPr>
          <w:rFonts w:ascii="Times New Roman"/>
          <w:b w:val="false"/>
          <w:i w:val="false"/>
          <w:color w:val="000000"/>
          <w:sz w:val="28"/>
        </w:rPr>
        <w:t>
      2.5 Қазақстан Республикасында басқа да халықаралық ұйымдармен және институттармен (ЕО, ЕҚЫҰ, БҰҰ), сондай-ақ Қазақстан Республикасында белгіленген тәртіппен әрекет ететін және тіркелген басқа да халықаралық және жергілікті әріптестермен қызметті үйлестіру;</w:t>
      </w:r>
    </w:p>
    <w:p>
      <w:pPr>
        <w:spacing w:after="0"/>
        <w:ind w:left="0"/>
        <w:jc w:val="both"/>
      </w:pPr>
      <w:r>
        <w:rPr>
          <w:rFonts w:ascii="Times New Roman"/>
          <w:b w:val="false"/>
          <w:i w:val="false"/>
          <w:color w:val="000000"/>
          <w:sz w:val="28"/>
        </w:rPr>
        <w:t>
      2.6 қабылдаушы Тараппен келісу бойынша Еуропа Кеңесіне, оның құндылықтарына және қалың жұртшылық арасындағы қызметіне назар аудару мақсатында БАҚ-пен өзара іс-қимыл жасау;</w:t>
      </w:r>
    </w:p>
    <w:p>
      <w:pPr>
        <w:spacing w:after="0"/>
        <w:ind w:left="0"/>
        <w:jc w:val="both"/>
      </w:pPr>
      <w:r>
        <w:rPr>
          <w:rFonts w:ascii="Times New Roman"/>
          <w:b w:val="false"/>
          <w:i w:val="false"/>
          <w:color w:val="000000"/>
          <w:sz w:val="28"/>
        </w:rPr>
        <w:t>
      2.7 Орталық Азияның басқа да елдерінде Еуропа Кеңесінің өңірлік іс - қимылдарын үйлестіру болып табылады.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3.1 Офис Еуропа Кеңесінің Персонал туралы ережелері мен қағидаларына сәйкес жалданған Еуропа Кеңесінін персоналымен (бұдан әрі "Офис персоналы" деп аталады), оның ішінде жергілікті негізде жұмысқа қабылданатын персоналмен жасақталды;</w:t>
      </w:r>
    </w:p>
    <w:p>
      <w:pPr>
        <w:spacing w:after="0"/>
        <w:ind w:left="0"/>
        <w:jc w:val="both"/>
      </w:pPr>
      <w:r>
        <w:rPr>
          <w:rFonts w:ascii="Times New Roman"/>
          <w:b w:val="false"/>
          <w:i w:val="false"/>
          <w:color w:val="000000"/>
          <w:sz w:val="28"/>
        </w:rPr>
        <w:t>
      3.2 Еуропа Кеңесі Қазақстан Республикасының Сыртқы істер министрлігін Офис персоналының есімдері мен функциялары туралы хабардар етеді;</w:t>
      </w:r>
    </w:p>
    <w:p>
      <w:pPr>
        <w:spacing w:after="0"/>
        <w:ind w:left="0"/>
        <w:jc w:val="both"/>
      </w:pPr>
      <w:r>
        <w:rPr>
          <w:rFonts w:ascii="Times New Roman"/>
          <w:b w:val="false"/>
          <w:i w:val="false"/>
          <w:color w:val="000000"/>
          <w:sz w:val="28"/>
        </w:rPr>
        <w:t>
      3.3 Еуропа Кеңесінің Бас хатшысы Офис басшысын тағайындайды және Қазақстан Республикасының Сыртқы істер министрлігіне өз шешімі туралы жазбаша нысанда хабар береді.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4.1. Еуропа Кеңесінің мекемесі бола отырып Офис құқықтық субъектілікке ие болады және шарттар жасасуға, жылжымалы мүлікті сатыл алуға және оған билік етуге, қылмыстық процесті қозғауға бастамашылық жасауға, ұлттық және шетел валютасында банк шоттарын ашуға және оларға иелік етуге құқылы;</w:t>
      </w:r>
    </w:p>
    <w:p>
      <w:pPr>
        <w:spacing w:after="0"/>
        <w:ind w:left="0"/>
        <w:jc w:val="both"/>
      </w:pPr>
      <w:r>
        <w:rPr>
          <w:rFonts w:ascii="Times New Roman"/>
          <w:b w:val="false"/>
          <w:i w:val="false"/>
          <w:color w:val="000000"/>
          <w:sz w:val="28"/>
        </w:rPr>
        <w:t>
      4.2 Офис, оның мүлкі, үй-жайы мен активтері Еуропа Кеңесінің Министрлер комитеті осындай иммунитеттен айқын көрсетілген нысанда бас тартатын нақты жағдайлардан басқа, әкімшілік, сот немесе заңнама тәртібімен болсын тінтуден, реквизициялаудан, тәркілеуден, экспроприациялаудан немесе араласудың кез келген басқа да нысанынан иммунитетті пайдаланады. Алайда иммунитеттен бас тартудың ешқайсысы қандай да бір орындау шараларына қолданылмайды деп болжанады;</w:t>
      </w:r>
    </w:p>
    <w:p>
      <w:pPr>
        <w:spacing w:after="0"/>
        <w:ind w:left="0"/>
        <w:jc w:val="both"/>
      </w:pPr>
      <w:r>
        <w:rPr>
          <w:rFonts w:ascii="Times New Roman"/>
          <w:b w:val="false"/>
          <w:i w:val="false"/>
          <w:color w:val="000000"/>
          <w:sz w:val="28"/>
        </w:rPr>
        <w:t>
      4.3 Офиске қол сұғылмаушылық қолданылады. Қазақстан Республикасының билігі Офистің үй-жайларына Еуропа Кеңесі Бас хатшысының немесе Офис басшысының айқын келісімінен кейін немесе өтініші бойынша ғана кіруге құқылы. Өрт, су тасқыны, дүлей зілзала, техногендік авариялар, әскери іс-қимылдар, террорлық шабуылдар және "еңсерілмейтін күш жағдайлары" ұғымына жататын және қоғамдық қауіпсіздікке ықтимал қатер төндіретін өзге де төтенше жағдайлар кезінде мұндай келісім талап етілмейді.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Офистің архивтеріне және жалпы алғанда, оған тиесілі немесе оның иелігіндегі барлық құжатқа олар қай жерде болса да қол сұғылмайды.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Қаржылық бақылаумен, регламенттермен немесе қандай да бір қаржылық мораторийлермен шектелместен:</w:t>
      </w:r>
    </w:p>
    <w:p>
      <w:pPr>
        <w:spacing w:after="0"/>
        <w:ind w:left="0"/>
        <w:jc w:val="both"/>
      </w:pPr>
      <w:r>
        <w:rPr>
          <w:rFonts w:ascii="Times New Roman"/>
          <w:b w:val="false"/>
          <w:i w:val="false"/>
          <w:color w:val="000000"/>
          <w:sz w:val="28"/>
        </w:rPr>
        <w:t>
      6.1 Офис валютаның кез келген түріне иелік ете алады және кез келген валютада шоттары болады;</w:t>
      </w:r>
    </w:p>
    <w:p>
      <w:pPr>
        <w:spacing w:after="0"/>
        <w:ind w:left="0"/>
        <w:jc w:val="both"/>
      </w:pPr>
      <w:r>
        <w:rPr>
          <w:rFonts w:ascii="Times New Roman"/>
          <w:b w:val="false"/>
          <w:i w:val="false"/>
          <w:color w:val="000000"/>
          <w:sz w:val="28"/>
        </w:rPr>
        <w:t>
      6.2 Офис өз қорларын бір мемлекеттен басқасына немесе кез келген мемлекеттің шегінде еркін түрде аудара алады және өзінде бар кез келген валютаны кез келген басқа валютаға айырбастай алады;</w:t>
      </w:r>
    </w:p>
    <w:p>
      <w:pPr>
        <w:spacing w:after="0"/>
        <w:ind w:left="0"/>
        <w:jc w:val="both"/>
      </w:pPr>
      <w:r>
        <w:rPr>
          <w:rFonts w:ascii="Times New Roman"/>
          <w:b w:val="false"/>
          <w:i w:val="false"/>
          <w:color w:val="000000"/>
          <w:sz w:val="28"/>
        </w:rPr>
        <w:t>
      6.3 Офис жоғарыда көрсетілген 6.1 және 6.2-тармактарда көзделген өз құқықтарын жүзеге асыру кезінде Қазақстан Республикасы тарапынан болатын қандай да бір ұсыныстарды Офистің мүдделеріне нұқсан келтірмейді деп есептелетіндей шамада тиісті түрде ескереді.</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Офис, оның активтері, кірісі немесе өзге де мүлкі:</w:t>
      </w:r>
    </w:p>
    <w:p>
      <w:pPr>
        <w:spacing w:after="0"/>
        <w:ind w:left="0"/>
        <w:jc w:val="both"/>
      </w:pPr>
      <w:r>
        <w:rPr>
          <w:rFonts w:ascii="Times New Roman"/>
          <w:b w:val="false"/>
          <w:i w:val="false"/>
          <w:color w:val="000000"/>
          <w:sz w:val="28"/>
        </w:rPr>
        <w:t>
      a. барлық тікелей салықты төлеуден босатылады; алайда, Офис коммуналдық көрсетілетін қызметтер үшін алымдардан аспайтын мөлшерлемелерден, салықтардан немесе алымдардан босатуды талап етпейтін болады;</w:t>
      </w:r>
    </w:p>
    <w:p>
      <w:pPr>
        <w:spacing w:after="0"/>
        <w:ind w:left="0"/>
        <w:jc w:val="both"/>
      </w:pPr>
      <w:r>
        <w:rPr>
          <w:rFonts w:ascii="Times New Roman"/>
          <w:b w:val="false"/>
          <w:i w:val="false"/>
          <w:color w:val="000000"/>
          <w:sz w:val="28"/>
        </w:rPr>
        <w:t>
      b. Офиске ресми пайдалану үшін қажетті заттарға қатысты әкелуге және әкетуге барлық кедендік бажды төлеуден және тыйым салулар мен шектеулерден босатылады; осындай босатуға сәйкес әкелінетін заттар осы елдің үкіметі бекіткен шарттарды қоспағанда, әкелінген елде сатылмайтын болады;</w:t>
      </w:r>
    </w:p>
    <w:p>
      <w:pPr>
        <w:spacing w:after="0"/>
        <w:ind w:left="0"/>
        <w:jc w:val="both"/>
      </w:pPr>
      <w:r>
        <w:rPr>
          <w:rFonts w:ascii="Times New Roman"/>
          <w:b w:val="false"/>
          <w:i w:val="false"/>
          <w:color w:val="000000"/>
          <w:sz w:val="28"/>
        </w:rPr>
        <w:t>
      c. оның жарияланымдарына қатысты импорт пен экспортқа барлық кедендік баждан және тыйым салулар мен шектеулерден босатылады.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8.1 Офис персоналы өздерінің ресми байланыс құралдары үшін Қазақстан Республикасында аккредиттелген дипломатиялық өкілдіктерге Қазақстан Республикасы ұсынатыннан кем болмайтын қолайлы жағдайларды пайдаланады;</w:t>
      </w:r>
    </w:p>
    <w:p>
      <w:pPr>
        <w:spacing w:after="0"/>
        <w:ind w:left="0"/>
        <w:jc w:val="both"/>
      </w:pPr>
      <w:r>
        <w:rPr>
          <w:rFonts w:ascii="Times New Roman"/>
          <w:b w:val="false"/>
          <w:i w:val="false"/>
          <w:color w:val="000000"/>
          <w:sz w:val="28"/>
        </w:rPr>
        <w:t>
      8.2 Офис персоналының ресми хат-хабары және кез келген өзге де ресми хабарламалары цензураға жатпайды;</w:t>
      </w:r>
    </w:p>
    <w:p>
      <w:pPr>
        <w:spacing w:after="0"/>
        <w:ind w:left="0"/>
        <w:jc w:val="both"/>
      </w:pPr>
      <w:r>
        <w:rPr>
          <w:rFonts w:ascii="Times New Roman"/>
          <w:b w:val="false"/>
          <w:i w:val="false"/>
          <w:color w:val="000000"/>
          <w:sz w:val="28"/>
        </w:rPr>
        <w:t>
      8.3 Офис Қазақстан Республикасының қолданыстағы заңнамасына сәйкес өзінің толық коммуникациялық қабілетін қамтамасыз етуге қажетті байланыс арналарын, құралдарын және көрсетілетін қызметтерін пайдалана алады. Офис өз қызметі үшін радиожиілік спектрін қолдана отырып, радиоэлектрондық құралдарды және (немесе) жоғары жиілікті құрылғыларды пайдалану кезінде Қазақстан Республикасының қолданыстағы заңнамасының шеңберінде тиісті рұқсат беру құжаттарын алады. Офистің хабар тарату үшін жиіліктерді пайдалануға құқығы жоқ;</w:t>
      </w:r>
    </w:p>
    <w:p>
      <w:pPr>
        <w:spacing w:after="0"/>
        <w:ind w:left="0"/>
        <w:jc w:val="both"/>
      </w:pPr>
      <w:r>
        <w:rPr>
          <w:rFonts w:ascii="Times New Roman"/>
          <w:b w:val="false"/>
          <w:i w:val="false"/>
          <w:color w:val="000000"/>
          <w:sz w:val="28"/>
        </w:rPr>
        <w:t>
      8.4 Офис персоналының атына жіберілетін немесе олардан шығатын жеке хат алысу және өзге де хабарламалар Офистің ресми хабарламасы ретінде қаралады және сол себептен осы Меморандумның ережелері қолданылады.</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9.1 Қазақстан Республикасының азаматтарын қоспағанда, Офис персоналына мынадай артықшылықтар мен иммунитеттер беріледі:</w:t>
      </w:r>
    </w:p>
    <w:p>
      <w:pPr>
        <w:spacing w:after="0"/>
        <w:ind w:left="0"/>
        <w:jc w:val="both"/>
      </w:pPr>
      <w:r>
        <w:rPr>
          <w:rFonts w:ascii="Times New Roman"/>
          <w:b w:val="false"/>
          <w:i w:val="false"/>
          <w:color w:val="000000"/>
          <w:sz w:val="28"/>
        </w:rPr>
        <w:t>
      a. ресми түрде және өз өкілеттіктері шегінде айтқан немесе жазған сөздеріне және барлық жасаған әрекетіне қатысты сот процесінен қорғалған болу;</w:t>
      </w:r>
    </w:p>
    <w:p>
      <w:pPr>
        <w:spacing w:after="0"/>
        <w:ind w:left="0"/>
        <w:jc w:val="both"/>
      </w:pPr>
      <w:r>
        <w:rPr>
          <w:rFonts w:ascii="Times New Roman"/>
          <w:b w:val="false"/>
          <w:i w:val="false"/>
          <w:color w:val="000000"/>
          <w:sz w:val="28"/>
        </w:rPr>
        <w:t>
      b. Еуропа Кеңесі оларға төлейтін айлықақылар мен сыйақыларды салық салудан босату;</w:t>
      </w:r>
    </w:p>
    <w:p>
      <w:pPr>
        <w:spacing w:after="0"/>
        <w:ind w:left="0"/>
        <w:jc w:val="both"/>
      </w:pPr>
      <w:r>
        <w:rPr>
          <w:rFonts w:ascii="Times New Roman"/>
          <w:b w:val="false"/>
          <w:i w:val="false"/>
          <w:color w:val="000000"/>
          <w:sz w:val="28"/>
        </w:rPr>
        <w:t>
      c. шетелдіктер ретінде келу, болу, тіркелу бөлігіңде Қазақстан Республикасында аккредиттелген дипломатиялық өкілдіктердің персоналына Қазақстан Республикасы ұсынатыннан кем болмайтын қолайлы жағдайлар;</w:t>
      </w:r>
    </w:p>
    <w:p>
      <w:pPr>
        <w:spacing w:after="0"/>
        <w:ind w:left="0"/>
        <w:jc w:val="both"/>
      </w:pPr>
      <w:r>
        <w:rPr>
          <w:rFonts w:ascii="Times New Roman"/>
          <w:b w:val="false"/>
          <w:i w:val="false"/>
          <w:color w:val="000000"/>
          <w:sz w:val="28"/>
        </w:rPr>
        <w:t>
      d жұбайымен (зайыбымен) және өздерінің асырауындағы туыстарымен бірге иммиграциялық шектеулерден және шетелдіктерді тіркеуден қорғалған болу;</w:t>
      </w:r>
    </w:p>
    <w:p>
      <w:pPr>
        <w:spacing w:after="0"/>
        <w:ind w:left="0"/>
        <w:jc w:val="both"/>
      </w:pPr>
      <w:r>
        <w:rPr>
          <w:rFonts w:ascii="Times New Roman"/>
          <w:b w:val="false"/>
          <w:i w:val="false"/>
          <w:color w:val="000000"/>
          <w:sz w:val="28"/>
        </w:rPr>
        <w:t>
      е. Қазақстан Республикасында аккредиттелген дипломатиялық өкілдіктердің құрамына кіретін тиісті дәрежедегі лауазымды адамдарға берілетін, валюта айырбастауға қатысты нақ сол артықшылықтар;</w:t>
      </w:r>
    </w:p>
    <w:p>
      <w:pPr>
        <w:spacing w:after="0"/>
        <w:ind w:left="0"/>
        <w:jc w:val="both"/>
      </w:pPr>
      <w:r>
        <w:rPr>
          <w:rFonts w:ascii="Times New Roman"/>
          <w:b w:val="false"/>
          <w:i w:val="false"/>
          <w:color w:val="000000"/>
          <w:sz w:val="28"/>
        </w:rPr>
        <w:t>
      f. Қазақстан Республикасында лауазымын алғаш атқару кезінде өз жиһазы мен мүлкін бажсыз әкелу және оларды өзі тұратын мемлекетке бажсыз әкету құқығы.</w:t>
      </w:r>
    </w:p>
    <w:p>
      <w:pPr>
        <w:spacing w:after="0"/>
        <w:ind w:left="0"/>
        <w:jc w:val="both"/>
      </w:pPr>
      <w:r>
        <w:rPr>
          <w:rFonts w:ascii="Times New Roman"/>
          <w:b w:val="false"/>
          <w:i w:val="false"/>
          <w:color w:val="000000"/>
          <w:sz w:val="28"/>
        </w:rPr>
        <w:t>
      9.2 Офис персоналының отбасы мүшелері, егер олар Қазақстан Республикасының азаматтары болып табылмаса, артықшылықтар мен иммунитеттерді (жоғарыда b және е тармақтарында көрсетілген) пайдаланады. Офис персоналының отбасы мүшелері деп онымен бірге тұратын жұбайы/зайыбы және некеде тұрмайтын, 18 жасқа толмаған балалары түсініледі;</w:t>
      </w:r>
    </w:p>
    <w:p>
      <w:pPr>
        <w:spacing w:after="0"/>
        <w:ind w:left="0"/>
        <w:jc w:val="both"/>
      </w:pPr>
      <w:r>
        <w:rPr>
          <w:rFonts w:ascii="Times New Roman"/>
          <w:b w:val="false"/>
          <w:i w:val="false"/>
          <w:color w:val="000000"/>
          <w:sz w:val="28"/>
        </w:rPr>
        <w:t>
      9.3 Артықшылықтар мен иммунитеттер Офис персоналына осы адамдардың жеке пайдасы үшін емес, Еуропа Кеңесінің мүдделері үшін беріледі. Еуропа Кеңесі Бас хатшысының өз пікірінше, иммунитет сот төрелігін іске асыруға кедергі келтіретін және Еуропа Кеңесінің мүдделеріне нұқсан келтірмей одан бас тартуға болатын жағдайларда, кез келген лауазымды адамның иммунитетінен бас тартуға құқығы бар және міндетті болады;</w:t>
      </w:r>
    </w:p>
    <w:p>
      <w:pPr>
        <w:spacing w:after="0"/>
        <w:ind w:left="0"/>
        <w:jc w:val="both"/>
      </w:pPr>
      <w:r>
        <w:rPr>
          <w:rFonts w:ascii="Times New Roman"/>
          <w:b w:val="false"/>
          <w:i w:val="false"/>
          <w:color w:val="000000"/>
          <w:sz w:val="28"/>
        </w:rPr>
        <w:t>
      9.4 Жоғарыда аталған артықшылықтар мен иммунитеттерден басқа, Офис басшысы, егер ол Қазақстан Республикасының азаматы болмаса, 1961 жылғы дипломатиялық қатынастар туралы Вена конвенңиясымен кепілдік берілген дипломатиялық персоналдың артықшылықтары мен иммунитеттерін пайдаланады.</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Офистің жұмыс істеуі ынтымақтастық бағдарламаларын жүзеге асыруға арналған бюджеттен тыс ресурстардың есебінен қаржыландырылады.</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Офиске езі пайдаланатын үй-жайларға, сондай-ақ өзінің көлік құралдарына Еуропа Кеңесінің атауы мен логотипін орнатуға рұқсат етіледі.</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Офис бағасы акциздік баждарды немесе салықтарды қамтитын тауарларды немесе көрсетілетін қызметтерді өзі қызмет бабында пайдалану үшін сатып алатын жағдайларда, Қазақстан Республикасы осындай баждарды немесе салықтарды төлеуден босату немесе төленген соманы қайтару үшін тиісті әкімшілік шаралар қабылдайды.</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Офис персоналы:</w:t>
      </w:r>
    </w:p>
    <w:p>
      <w:pPr>
        <w:spacing w:after="0"/>
        <w:ind w:left="0"/>
        <w:jc w:val="both"/>
      </w:pPr>
      <w:r>
        <w:rPr>
          <w:rFonts w:ascii="Times New Roman"/>
          <w:b w:val="false"/>
          <w:i w:val="false"/>
          <w:color w:val="000000"/>
          <w:sz w:val="28"/>
        </w:rPr>
        <w:t>
      а. лауазымды адамдарға Еуропа Кеңесі көздеген әлеуметтік қамсыздандыру жүйесі қолданылған жағдайда, Қазақстан Республикасының әлеуметтік қамсыздандыру туралы заңдарын қолданудан босатылады. Мұндай босату Қазақстан Республикасының әлеуметтік қамсыздандыру жүйесіне ерікті түрде қатысуына кедергі келтірмейді, бұл ретте мұндай қатысуға Қазақстан Республикасының тиісті заңнамасымен жол берілуі керек;</w:t>
      </w:r>
    </w:p>
    <w:p>
      <w:pPr>
        <w:spacing w:after="0"/>
        <w:ind w:left="0"/>
        <w:jc w:val="both"/>
      </w:pPr>
      <w:r>
        <w:rPr>
          <w:rFonts w:ascii="Times New Roman"/>
          <w:b w:val="false"/>
          <w:i w:val="false"/>
          <w:color w:val="000000"/>
          <w:sz w:val="28"/>
        </w:rPr>
        <w:t>
      b. тиісті жағдайларда жұбайымен (зайыбымен) және ездерінің асырауындағы туыстарымен бірге, егер олар Қазақстан Республикасының азаматтары болмаса, олардың Қазақстанда болу кезеңіне уақытша тіркеуде тұрады/дипломатиялық аккредиттеу картасын алады.</w:t>
      </w:r>
    </w:p>
    <w:bookmarkStart w:name="z19"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14.1 Қазақстан Республикасының азаматтарын қоспағанда, Офис Басшысы және персоналының мүшелері иелері болып табылатын көлік құралдарын тіркеу Қазақстан Республикасының Сыртқы істер министрлігі арқылы жүргізіледі;</w:t>
      </w:r>
    </w:p>
    <w:p>
      <w:pPr>
        <w:spacing w:after="0"/>
        <w:ind w:left="0"/>
        <w:jc w:val="both"/>
      </w:pPr>
      <w:r>
        <w:rPr>
          <w:rFonts w:ascii="Times New Roman"/>
          <w:b w:val="false"/>
          <w:i w:val="false"/>
          <w:color w:val="000000"/>
          <w:sz w:val="28"/>
        </w:rPr>
        <w:t>
      14.2 Еуропа Кеңесі Офисінің көлік құралдары дипломатиялық нөмір белгілерімен тіркеледі және үшінші тұлғалар алдындағы жауапкершілікті тиісті сақтандыруы болады.</w:t>
      </w:r>
    </w:p>
    <w:bookmarkStart w:name="z20"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Офис пен оның персоналы Қазақстан Республикасының Конституциясын және заңнамасын кұрметтейді, сондай-ақ Офистің мандатына және міндеттеріне үйлеспейтін әрекеттерден тартынады.</w:t>
      </w:r>
    </w:p>
    <w:bookmarkStart w:name="z21"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Офис жергілікті негізде шарт бойынша жалдаған көрсетілетін қызметтерді берушілер мен консультанттарға Қазақстан Республикасының заңнамасы қолданылады.</w:t>
      </w:r>
    </w:p>
    <w:bookmarkStart w:name="z22"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Меморандумды түсіндіруге немесе қолдануға қатысты Тараптар арасындағы даулар консультациялар мен келіссөздер арқылы шешілетін болады.</w:t>
      </w:r>
    </w:p>
    <w:bookmarkStart w:name="z23"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18.1 Офис бастапқы кезеңде үш жылға құрылады, оның соңында Еуропа Кеңесінің Министрлер комитеті Қазақстан Республикасының билігімен келісу бойынша Офис мандатының мерзімдерін ұзарту туралы шешім қабылдайтын болады;</w:t>
      </w:r>
    </w:p>
    <w:p>
      <w:pPr>
        <w:spacing w:after="0"/>
        <w:ind w:left="0"/>
        <w:jc w:val="both"/>
      </w:pPr>
      <w:r>
        <w:rPr>
          <w:rFonts w:ascii="Times New Roman"/>
          <w:b w:val="false"/>
          <w:i w:val="false"/>
          <w:color w:val="000000"/>
          <w:sz w:val="28"/>
        </w:rPr>
        <w:t>
      18.2 Осы Меморандум Еуропа Кеңесі дипломатиялық арналар арқылы Қазақстан Республикасының оның күшіне енуі үшін қажетті мемлекетішілік рәсімдерді орындағаны туралы жазбаша хабарламаны алған күннен бастап күшіне енеді;</w:t>
      </w:r>
    </w:p>
    <w:p>
      <w:pPr>
        <w:spacing w:after="0"/>
        <w:ind w:left="0"/>
        <w:jc w:val="both"/>
      </w:pPr>
      <w:r>
        <w:rPr>
          <w:rFonts w:ascii="Times New Roman"/>
          <w:b w:val="false"/>
          <w:i w:val="false"/>
          <w:color w:val="000000"/>
          <w:sz w:val="28"/>
        </w:rPr>
        <w:t>
      18.3 Осы Меморандум 3 (үш) жыл бойы күшінде қалады және егер Тараптардың бірде-бірі екінші Тарапты тиісті үш жылдық кезең өткенге дейін 3 (үш) айдан кешіктірмей дипломатиялық арналар арқылы оның қолданысын тоқтату ниеті туралы жазбаша түрде хабардар етпесе, келесі үш жылдық кезеңдерге автоматты түрде ұзартылады;</w:t>
      </w:r>
    </w:p>
    <w:p>
      <w:pPr>
        <w:spacing w:after="0"/>
        <w:ind w:left="0"/>
        <w:jc w:val="both"/>
      </w:pPr>
      <w:r>
        <w:rPr>
          <w:rFonts w:ascii="Times New Roman"/>
          <w:b w:val="false"/>
          <w:i w:val="false"/>
          <w:color w:val="000000"/>
          <w:sz w:val="28"/>
        </w:rPr>
        <w:t>
      18.4 Осы Меморандумға Тараптардың өзара келісуі бойынша өзгерістер мен толықтырулар енгізілуі мүмкін, олар осы Меморандумның ажырамас белігі болып табылады және осы баптың 18.2-тармағына сәйкес күшіне енетін жекелеген хаттамалармен ресімделеді.</w:t>
      </w:r>
    </w:p>
    <w:p>
      <w:pPr>
        <w:spacing w:after="0"/>
        <w:ind w:left="0"/>
        <w:jc w:val="both"/>
      </w:pPr>
      <w:r>
        <w:rPr>
          <w:rFonts w:ascii="Times New Roman"/>
          <w:b w:val="false"/>
          <w:i w:val="false"/>
          <w:color w:val="000000"/>
          <w:sz w:val="28"/>
        </w:rPr>
        <w:t>
      жылғы " " қаласында екі данада,</w:t>
      </w:r>
    </w:p>
    <w:p>
      <w:pPr>
        <w:spacing w:after="0"/>
        <w:ind w:left="0"/>
        <w:jc w:val="both"/>
      </w:pPr>
      <w:r>
        <w:rPr>
          <w:rFonts w:ascii="Times New Roman"/>
          <w:b w:val="false"/>
          <w:i w:val="false"/>
          <w:color w:val="000000"/>
          <w:sz w:val="28"/>
        </w:rPr>
        <w:t>
      әрқайсысы қазақ, ағылшын және орыс тілдерінде жасалды әрі барлық мәтін бірдей теңтүпнұсқалы болып табылады. Осы Меморандумның үш мәтіні арасында алшақтықтар болған жағдайда, ағылшынша мәтін артықшылықты күшке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Кеңесінен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