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306a" w14:textId="0563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Зияткерлік меншікті құқықтық қорғау және сақтау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w:t>
      </w:r>
    </w:p>
    <w:p>
      <w:pPr>
        <w:spacing w:after="0"/>
        <w:ind w:left="0"/>
        <w:jc w:val="both"/>
      </w:pPr>
      <w:r>
        <w:rPr>
          <w:rFonts w:ascii="Times New Roman"/>
          <w:b w:val="false"/>
          <w:i w:val="false"/>
          <w:color w:val="000000"/>
          <w:sz w:val="28"/>
        </w:rPr>
        <w:t>Қазақстан Республикасы Үкіметінің 2020 жылғы 14 сәуірдегі № 201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13.11.2023 </w:t>
      </w:r>
      <w:r>
        <w:rPr>
          <w:rFonts w:ascii="Times New Roman"/>
          <w:b w:val="false"/>
          <w:i w:val="false"/>
          <w:color w:val="ff0000"/>
          <w:sz w:val="28"/>
        </w:rPr>
        <w:t>№ 1000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Қазақстан Республикасының Әділет министрлігінің Зияткерлік меншік құқығы департаментінің директоры Шолпан Тоқтарқызы Әбдіреева Қазақстан Республикасының Зияткерлік меншікті құқықтық қорғау және сақтау мәселелері жөніндегі мемлекетаралық кеңестегі өкілі және Қазақстан Республикасының Еуразия патенттік ұйымының Әкімшілік кеңесіндегі өкілетті өкілі;</w:t>
      </w:r>
    </w:p>
    <w:bookmarkEnd w:id="2"/>
    <w:bookmarkStart w:name="z4" w:id="3"/>
    <w:p>
      <w:pPr>
        <w:spacing w:after="0"/>
        <w:ind w:left="0"/>
        <w:jc w:val="both"/>
      </w:pPr>
      <w:r>
        <w:rPr>
          <w:rFonts w:ascii="Times New Roman"/>
          <w:b w:val="false"/>
          <w:i w:val="false"/>
          <w:color w:val="000000"/>
          <w:sz w:val="28"/>
        </w:rPr>
        <w:t>
      2) Қазақстан Республикасының Әділет министрлігі "Ұлттық зияткерлік меншік институты" шаруашылық жүргізу құқығындағы республикалық мемлекеттік кәсіпорнының директоры Ербол Қанатұлы Оспанов Қазақстан Республикасының Еуразия патенттік ұйымының Әкімшілік кеңесіндегі өкілетті өкілінің орынбасары болып тағайындалсын.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08.04.2021 </w:t>
      </w:r>
      <w:r>
        <w:rPr>
          <w:rFonts w:ascii="Times New Roman"/>
          <w:b w:val="false"/>
          <w:i w:val="false"/>
          <w:color w:val="000000"/>
          <w:sz w:val="28"/>
        </w:rPr>
        <w:t>№ 222</w:t>
      </w:r>
      <w:r>
        <w:rPr>
          <w:rFonts w:ascii="Times New Roman"/>
          <w:b w:val="false"/>
          <w:i w:val="false"/>
          <w:color w:val="ff0000"/>
          <w:sz w:val="28"/>
        </w:rPr>
        <w:t xml:space="preserve">; 20.11.2021 </w:t>
      </w:r>
      <w:r>
        <w:rPr>
          <w:rFonts w:ascii="Times New Roman"/>
          <w:b w:val="false"/>
          <w:i w:val="false"/>
          <w:color w:val="000000"/>
          <w:sz w:val="28"/>
        </w:rPr>
        <w:t>№ 824</w:t>
      </w:r>
      <w:r>
        <w:rPr>
          <w:rFonts w:ascii="Times New Roman"/>
          <w:b w:val="false"/>
          <w:i w:val="false"/>
          <w:color w:val="ff0000"/>
          <w:sz w:val="28"/>
        </w:rPr>
        <w:t xml:space="preserve">; 09.06.2022 </w:t>
      </w:r>
      <w:r>
        <w:rPr>
          <w:rFonts w:ascii="Times New Roman"/>
          <w:b w:val="false"/>
          <w:i w:val="false"/>
          <w:color w:val="000000"/>
          <w:sz w:val="28"/>
        </w:rPr>
        <w:t>№ 381</w:t>
      </w:r>
      <w:r>
        <w:rPr>
          <w:rFonts w:ascii="Times New Roman"/>
          <w:b w:val="false"/>
          <w:i w:val="false"/>
          <w:color w:val="ff0000"/>
          <w:sz w:val="28"/>
        </w:rPr>
        <w:t xml:space="preserve">; 14.03.2023 </w:t>
      </w:r>
      <w:r>
        <w:rPr>
          <w:rFonts w:ascii="Times New Roman"/>
          <w:b w:val="false"/>
          <w:i w:val="false"/>
          <w:color w:val="000000"/>
          <w:sz w:val="28"/>
        </w:rPr>
        <w:t>№ 203</w:t>
      </w:r>
      <w:r>
        <w:rPr>
          <w:rFonts w:ascii="Times New Roman"/>
          <w:b w:val="false"/>
          <w:i w:val="false"/>
          <w:color w:val="ff0000"/>
          <w:sz w:val="28"/>
        </w:rPr>
        <w:t xml:space="preserve">; 13.11.2023 </w:t>
      </w:r>
      <w:r>
        <w:rPr>
          <w:rFonts w:ascii="Times New Roman"/>
          <w:b w:val="false"/>
          <w:i w:val="false"/>
          <w:color w:val="000000"/>
          <w:sz w:val="28"/>
        </w:rPr>
        <w:t>№ 1000</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 Қазақстан Республикасы Үкіметінің 2019 жылғы 21 тамыздағы № 617 </w:t>
      </w:r>
      <w:r>
        <w:rPr>
          <w:rFonts w:ascii="Times New Roman"/>
          <w:b w:val="false"/>
          <w:i w:val="false"/>
          <w:color w:val="000000"/>
          <w:sz w:val="28"/>
        </w:rPr>
        <w:t>қаулысының</w:t>
      </w:r>
      <w:r>
        <w:rPr>
          <w:rFonts w:ascii="Times New Roman"/>
          <w:b w:val="false"/>
          <w:i w:val="false"/>
          <w:color w:val="000000"/>
          <w:sz w:val="28"/>
        </w:rPr>
        <w:t> күші жойылды деп танылсын.</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