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f532" w14:textId="d5af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13 мамырдағы № 289 қаулысы. Қаулы 2020 жылғы 1 қазаннан бастап өз қолданысын тоқтатты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Қаулы 01.10.2020 бастап өз </w:t>
      </w:r>
      <w:r>
        <w:rPr>
          <w:rFonts w:ascii="Times New Roman"/>
          <w:b w:val="false"/>
          <w:i w:val="false"/>
          <w:color w:val="ff0000"/>
          <w:sz w:val="28"/>
        </w:rPr>
        <w:t>қолданысын</w:t>
      </w:r>
      <w:r>
        <w:rPr>
          <w:rFonts w:ascii="Times New Roman"/>
          <w:b w:val="false"/>
          <w:i w:val="false"/>
          <w:color w:val="ff0000"/>
          <w:sz w:val="28"/>
        </w:rPr>
        <w:t xml:space="preserve"> тоқтатты.</w:t>
      </w:r>
    </w:p>
    <w:bookmarkStart w:name="z7"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27-28, 168-құжат)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Қазақстан Республикасының аумағында әлеуметтік, табиғи және техногендік сипаттағы төтенше жағдайлар туындаған, сондай-ақ төтенше жағдайдың құқықтық режимін қамтамасыз ету жөніндегі іс-шаралар өткізілген жағдайда, төтенше жағдайдың тиісті түрі саласындағы орталық уәкілетті орган заңнамаға сәйкес бюджетті атқару жөніндегі орталық уәкілетті органның қарауына тиісті негіздемелермен және есеп-қисаптармен Қазақстан Республикасы Үкіметінің резервтерінен ақша бөлу туралы өтінішхат ұсынады. Бұл ретте орын алған әлеуметтік, табиғи және техногендік сипаттағы төтенше жағдай өңірлік немесе жаһандық ауқымда не авария, зілзала немесе апаттың салдарынан төтенше жағдайдың аймағы тұрғындарының саны 15000 адамнан астам бір қалалық елді мекеннің не тұрғындарының жалпы саны 6000 адамнан астам 5 ауылдық елді мекеннің аумақтарын қамтыған және олардың тыныс-тіршілік жағдайлары бұзылған жағдайда жергілікті ауқымда болуға тиіс.".</w:t>
      </w:r>
    </w:p>
    <w:bookmarkEnd w:id="3"/>
    <w:bookmarkStart w:name="z6" w:id="4"/>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2020 жылғы 1 қазаннан бастап өз қолданысын тоқтатады.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