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263be" w14:textId="9f263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зейнетақы жарналарын, міндетті кәсіптік зейнетақы жарналарын есептеу, ұстап қалу (есебіне жазу) және бірыңғай жинақтаушы зейнетақы қорына аудару және олар бойынша өндіріп алу қағидалары мен мерзімдерін бекіту туралы" Қазақстан Республикасы Үкіметінің 2013 жылғы 18 қазандағы № 1116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28 мамырдағы № 332 қаулысы. Күші жойылды - Қазақстан Республикасы Үкіметінің 2023 жылғы 30 маусымдағы № 528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43"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"Міндетті зейнетақы жарналарын, міндетті кәсіптік зейнетақы жарналарын есептеу, ұстап қалу (есебіне жазу) және бірыңғай жинақтаушы зейнетақы қорына аудару және олар бойынша өндіріп алу қағидалары мен мерзімдерін бекіту туралы" Қазақстан Республикасы Үкіметінің 2013 жылғы 18 қазандағы № 1116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60, 828-құжат)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Міндетті зейнетақы жарналарын, міндетті кәсіптік зейнетақы жарналарын есептеу, ұстап қалу (есебіне жазу) және бірыңғай жинақтаушы зейнетақы қорына аудару және олар бойынша өндіріп алу қағидалары мен </w:t>
      </w:r>
      <w:r>
        <w:rPr>
          <w:rFonts w:ascii="Times New Roman"/>
          <w:b w:val="false"/>
          <w:i w:val="false"/>
          <w:color w:val="000000"/>
          <w:sz w:val="28"/>
        </w:rPr>
        <w:t>мерзімдерінде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БЖЗҚ-ға төленуге тиіс міндетті зейнетақы жарналары Заңның 25-бабында белгіленген мөлшерлемені міндетті зейнетақы жарналарын есептеу объектісіне қолдану арқылы есептеледі.</w:t>
      </w:r>
    </w:p>
    <w:bookmarkEnd w:id="3"/>
    <w:bookmarkStart w:name="z6" w:id="4"/>
    <w:p>
      <w:pPr>
        <w:spacing w:after="0"/>
        <w:ind w:left="0"/>
        <w:jc w:val="both"/>
      </w:pPr>
      <w:r>
        <w:rPr>
          <w:rFonts w:ascii="Times New Roman"/>
          <w:b w:val="false"/>
          <w:i w:val="false"/>
          <w:color w:val="000000"/>
          <w:sz w:val="28"/>
        </w:rPr>
        <w:t xml:space="preserve">
      Бұл ретте міндетті зейнетақы жарналарын есептеу үшін қабылданатын ең жоғары жиынтық жылдық кіріс республикалық бюджет туралы заңда тиісті қаржы жылына белгіленген ең төменгі жалақының елу еселенген мөлшерінен аспауға тиіс. </w:t>
      </w:r>
    </w:p>
    <w:bookmarkEnd w:id="4"/>
    <w:p>
      <w:pPr>
        <w:spacing w:after="0"/>
        <w:ind w:left="0"/>
        <w:jc w:val="both"/>
      </w:pPr>
      <w:r>
        <w:rPr>
          <w:rFonts w:ascii="Times New Roman"/>
          <w:b w:val="false"/>
          <w:i w:val="false"/>
          <w:color w:val="000000"/>
          <w:sz w:val="28"/>
        </w:rPr>
        <w:t xml:space="preserve">
      Мыналар міндетті зейнетақы жарналарын есептеу объектілері болып табылады: </w:t>
      </w:r>
    </w:p>
    <w:bookmarkStart w:name="z7" w:id="5"/>
    <w:p>
      <w:pPr>
        <w:spacing w:after="0"/>
        <w:ind w:left="0"/>
        <w:jc w:val="both"/>
      </w:pPr>
      <w:r>
        <w:rPr>
          <w:rFonts w:ascii="Times New Roman"/>
          <w:b w:val="false"/>
          <w:i w:val="false"/>
          <w:color w:val="000000"/>
          <w:sz w:val="28"/>
        </w:rPr>
        <w:t>
      1) заңды тұлғалар үшін – жалдамалы жұмыскерлер мен азаматтық-құқықтық сипаттағы шарт жасасқан жеке тұлғалардың міндетті зейнетақы жарналарын есептеу үшін қабылданатын ай сайынғы табысы, ол республикалық бюджет туралы заңда тиісті қаржы жылына белгіленген ең төменгі жалақының елу еселенген мөлшерінен аспайды;</w:t>
      </w:r>
    </w:p>
    <w:bookmarkEnd w:id="5"/>
    <w:bookmarkStart w:name="z8" w:id="6"/>
    <w:p>
      <w:pPr>
        <w:spacing w:after="0"/>
        <w:ind w:left="0"/>
        <w:jc w:val="both"/>
      </w:pPr>
      <w:r>
        <w:rPr>
          <w:rFonts w:ascii="Times New Roman"/>
          <w:b w:val="false"/>
          <w:i w:val="false"/>
          <w:color w:val="000000"/>
          <w:sz w:val="28"/>
        </w:rPr>
        <w:t>
      2) жеке практикамен айналысатын адамдар, сондай-ақ жалдамалы жұмыскерлердің еңбегін пайдаланатын дара кәсіпкерлер үшін – жалдамалы жұмыскердің міндетті зейнетақы жарналарын есептеу үшін қабылданатын, тиісті қаржы жылына арналған республикалық бюджет туралы заңда белгіленген ең төменгі жалақының елу еселенген мөлшерінен аспайтын ай сайынғы табысы;</w:t>
      </w:r>
    </w:p>
    <w:bookmarkEnd w:id="6"/>
    <w:bookmarkStart w:name="z9" w:id="7"/>
    <w:p>
      <w:pPr>
        <w:spacing w:after="0"/>
        <w:ind w:left="0"/>
        <w:jc w:val="both"/>
      </w:pPr>
      <w:r>
        <w:rPr>
          <w:rFonts w:ascii="Times New Roman"/>
          <w:b w:val="false"/>
          <w:i w:val="false"/>
          <w:color w:val="000000"/>
          <w:sz w:val="28"/>
        </w:rPr>
        <w:t xml:space="preserve">
      3) нысанасы жұмыстарды орындау (қызметтер көрсету) болып табылатын азаматтық-құқықтық сипаттағы шарттар бойынша табыс алатын жеке тұлғалар – үшін бірыңғай жинақтаушы зейнетақы қорына төлеуге жататын міндетті зейнетақы жарналары табысының 10 проценті мөлшерінде, бірақ республикалық бюджет туралы заңда тиісті қаржы жылына белгіленген ең төменгі жалақының елу еселенген мөлшерінің 10 процентінен жоғары болмайтын мөлшерде белгіленеді; </w:t>
      </w:r>
    </w:p>
    <w:bookmarkEnd w:id="7"/>
    <w:bookmarkStart w:name="z10" w:id="8"/>
    <w:p>
      <w:pPr>
        <w:spacing w:after="0"/>
        <w:ind w:left="0"/>
        <w:jc w:val="both"/>
      </w:pPr>
      <w:r>
        <w:rPr>
          <w:rFonts w:ascii="Times New Roman"/>
          <w:b w:val="false"/>
          <w:i w:val="false"/>
          <w:color w:val="000000"/>
          <w:sz w:val="28"/>
        </w:rPr>
        <w:t>
      4) жеке практикамен айналысатын адамдар, сондай-ақ дара кәсіпкерлер үшін – алатын табысы.</w:t>
      </w:r>
    </w:p>
    <w:bookmarkEnd w:id="8"/>
    <w:bookmarkStart w:name="z11" w:id="9"/>
    <w:p>
      <w:pPr>
        <w:spacing w:after="0"/>
        <w:ind w:left="0"/>
        <w:jc w:val="both"/>
      </w:pPr>
      <w:r>
        <w:rPr>
          <w:rFonts w:ascii="Times New Roman"/>
          <w:b w:val="false"/>
          <w:i w:val="false"/>
          <w:color w:val="000000"/>
          <w:sz w:val="28"/>
        </w:rPr>
        <w:t>
      Бұл ретте жеке практикамен айналысатын адамдар, сондай-ақ дара кәсіпкерлер үшін міндетті зейнетақы жарналарын есептеу мақсаттары үшін алынатын табыс Заңның 25-бабының 4-тармағында белгіленген мөлшерлер шегінде, бірақ Салық кодексіне сәйкес салық салу мақсаттары үшін айқындалатын табыстан аспайтын, олар дербес айқындайтын сома болып табылады.</w:t>
      </w:r>
    </w:p>
    <w:bookmarkEnd w:id="9"/>
    <w:bookmarkStart w:name="z12" w:id="10"/>
    <w:p>
      <w:pPr>
        <w:spacing w:after="0"/>
        <w:ind w:left="0"/>
        <w:jc w:val="both"/>
      </w:pPr>
      <w:r>
        <w:rPr>
          <w:rFonts w:ascii="Times New Roman"/>
          <w:b w:val="false"/>
          <w:i w:val="false"/>
          <w:color w:val="000000"/>
          <w:sz w:val="28"/>
        </w:rPr>
        <w:t>
      Табысы болмаған жағдайда жеке практикамен айналысатын адамдар, сондай-ақ дара кәсіпкерлер республикалық бюджет туралы заңда тиісті қаржы жылына белгіленген ең төменгі жалақы мөлшерінен 10 процент есебінде БЖЗҚ-ға өзінің пайдасына міндетті зейнетақы жарналарын төлеуге құқылы;</w:t>
      </w:r>
    </w:p>
    <w:bookmarkEnd w:id="10"/>
    <w:bookmarkStart w:name="z13" w:id="11"/>
    <w:p>
      <w:pPr>
        <w:spacing w:after="0"/>
        <w:ind w:left="0"/>
        <w:jc w:val="both"/>
      </w:pPr>
      <w:r>
        <w:rPr>
          <w:rFonts w:ascii="Times New Roman"/>
          <w:b w:val="false"/>
          <w:i w:val="false"/>
          <w:color w:val="000000"/>
          <w:sz w:val="28"/>
        </w:rPr>
        <w:t>
      5) мемлекеттік корпорация үшін – еңбек ету қабілетінен және (немесе) жұмысынан айырылу жағдайына, бала бір жасқа толғанға дейін оның күтіміне байланысты берілетін ай сайынғы әлеуметтік төлемдер, сондай-ақ жүктілігіне, босануына, жаңа туған баланы (балаларды) асырап алуына байланысты табысынан айырылу жағдайына берілетін әлеуметтік төлемдер;</w:t>
      </w:r>
    </w:p>
    <w:bookmarkEnd w:id="11"/>
    <w:bookmarkStart w:name="z14" w:id="12"/>
    <w:p>
      <w:pPr>
        <w:spacing w:after="0"/>
        <w:ind w:left="0"/>
        <w:jc w:val="both"/>
      </w:pPr>
      <w:r>
        <w:rPr>
          <w:rFonts w:ascii="Times New Roman"/>
          <w:b w:val="false"/>
          <w:i w:val="false"/>
          <w:color w:val="000000"/>
          <w:sz w:val="28"/>
        </w:rPr>
        <w:t>
      6) Қазақстан Республикасының шетелдік мекемелерінде жұмыс істейтін дипломатиялық қызмет персоналы бөлігінде Қазақстан Республикасының Сыртқы істер министрлігі үшін – Қазақстан Республикасының Сыртқы істер министрлігі орталық аппаратының персоналына теңестірілген лауазымдар бойынша жалақының 100 процент мөлшері;</w:t>
      </w:r>
    </w:p>
    <w:bookmarkEnd w:id="12"/>
    <w:bookmarkStart w:name="z15" w:id="13"/>
    <w:p>
      <w:pPr>
        <w:spacing w:after="0"/>
        <w:ind w:left="0"/>
        <w:jc w:val="both"/>
      </w:pPr>
      <w:r>
        <w:rPr>
          <w:rFonts w:ascii="Times New Roman"/>
          <w:b w:val="false"/>
          <w:i w:val="false"/>
          <w:color w:val="000000"/>
          <w:sz w:val="28"/>
        </w:rPr>
        <w:t>
      7) сақтандыру ұйымы үшін – жалақысынан (табысынан) айырылуына байланысты залалды өтеу ретіндегі сақтандыру төлемі;</w:t>
      </w:r>
    </w:p>
    <w:bookmarkEnd w:id="13"/>
    <w:bookmarkStart w:name="z16" w:id="14"/>
    <w:p>
      <w:pPr>
        <w:spacing w:after="0"/>
        <w:ind w:left="0"/>
        <w:jc w:val="both"/>
      </w:pPr>
      <w:r>
        <w:rPr>
          <w:rFonts w:ascii="Times New Roman"/>
          <w:b w:val="false"/>
          <w:i w:val="false"/>
          <w:color w:val="000000"/>
          <w:sz w:val="28"/>
        </w:rPr>
        <w:t>
      8) салық агенті болып табылмайтын жеке тұлғалармен жасалған азаматтық-құқықтық сипаттағы шарттар бойынша табыс алатын жеке тұлғалар үшін – нысанасы жұмыстарды орындау (қызметтер көрсету) болып табылатын азаматтық-құқықтық сипаттағы шарттар бойынша алған табысы;</w:t>
      </w:r>
    </w:p>
    <w:bookmarkEnd w:id="14"/>
    <w:bookmarkStart w:name="z17" w:id="15"/>
    <w:p>
      <w:pPr>
        <w:spacing w:after="0"/>
        <w:ind w:left="0"/>
        <w:jc w:val="both"/>
      </w:pPr>
      <w:r>
        <w:rPr>
          <w:rFonts w:ascii="Times New Roman"/>
          <w:b w:val="false"/>
          <w:i w:val="false"/>
          <w:color w:val="000000"/>
          <w:sz w:val="28"/>
        </w:rPr>
        <w:t xml:space="preserve">
      9)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 үшін – өз пайдасына бірыңғай жинақтаушы зейнетақы қорына төленуге жататын міндетті зейнетақы жарналары республикалық, облыстық маңызы бар қалаларда, астанада – айлық есептік көрсеткіштің 1 еселенген мөлшерінің және басқа елді мекендерде айлық есептік көрсеткіштің 0,5 еселенген мөлшерінің 30 процентін құрайды. Бұл ретте республикалық бюджет туралы заңда белгіленген және тиісті қаржы жылының 1 қаңтарында қолданыста болатын айлық есептік көрсеткіштің мөлшері қолданылады.";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9" w:id="16"/>
    <w:p>
      <w:pPr>
        <w:spacing w:after="0"/>
        <w:ind w:left="0"/>
        <w:jc w:val="both"/>
      </w:pPr>
      <w:r>
        <w:rPr>
          <w:rFonts w:ascii="Times New Roman"/>
          <w:b w:val="false"/>
          <w:i w:val="false"/>
          <w:color w:val="000000"/>
          <w:sz w:val="28"/>
        </w:rPr>
        <w:t>
      "6. БЖЗҚ-ға аударылатын міндетті зейнетақы жарналары:</w:t>
      </w:r>
    </w:p>
    <w:bookmarkEnd w:id="16"/>
    <w:bookmarkStart w:name="z20" w:id="17"/>
    <w:p>
      <w:pPr>
        <w:spacing w:after="0"/>
        <w:ind w:left="0"/>
        <w:jc w:val="both"/>
      </w:pPr>
      <w:r>
        <w:rPr>
          <w:rFonts w:ascii="Times New Roman"/>
          <w:b w:val="false"/>
          <w:i w:val="false"/>
          <w:color w:val="000000"/>
          <w:sz w:val="28"/>
        </w:rPr>
        <w:t xml:space="preserve">
      1) Салық кодексінің 319-бабы 2-тармағының 31) тармақшасының тоғызыншы абзацында көрсетілген адамдарды қоспағанда, 319-бабының 2-тармағында көрсетілген; </w:t>
      </w:r>
    </w:p>
    <w:bookmarkEnd w:id="17"/>
    <w:bookmarkStart w:name="z21" w:id="18"/>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329-бабында</w:t>
      </w:r>
      <w:r>
        <w:rPr>
          <w:rFonts w:ascii="Times New Roman"/>
          <w:b w:val="false"/>
          <w:i w:val="false"/>
          <w:color w:val="000000"/>
          <w:sz w:val="28"/>
        </w:rPr>
        <w:t>, 330-бабының 1-тармағында көрсетілген;</w:t>
      </w:r>
    </w:p>
    <w:bookmarkEnd w:id="18"/>
    <w:bookmarkStart w:name="z22" w:id="19"/>
    <w:p>
      <w:pPr>
        <w:spacing w:after="0"/>
        <w:ind w:left="0"/>
        <w:jc w:val="both"/>
      </w:pPr>
      <w:r>
        <w:rPr>
          <w:rFonts w:ascii="Times New Roman"/>
          <w:b w:val="false"/>
          <w:i w:val="false"/>
          <w:color w:val="000000"/>
          <w:sz w:val="28"/>
        </w:rPr>
        <w:t>
      3) Салық кодексінің 341-бабы 1-тармағының 12), 26), 27) және 50) тармақшаларында, сондай-ақ 341-бабының 1-тармағының 42) және 43) тармақшаларында (жоғалтылған жалақы (табыс) бөлігінде) белгіленгендерден басқа, Салық кодексінің 341-бабының 1-тармағында көрсетілген табыстар мен төлемдерден ұсталмайды.</w:t>
      </w:r>
    </w:p>
    <w:bookmarkEnd w:id="19"/>
    <w:bookmarkStart w:name="z23" w:id="20"/>
    <w:p>
      <w:pPr>
        <w:spacing w:after="0"/>
        <w:ind w:left="0"/>
        <w:jc w:val="both"/>
      </w:pPr>
      <w:r>
        <w:rPr>
          <w:rFonts w:ascii="Times New Roman"/>
          <w:b w:val="false"/>
          <w:i w:val="false"/>
          <w:color w:val="000000"/>
          <w:sz w:val="28"/>
        </w:rPr>
        <w:t>
      Міндетті зейнетақы жарналарын есептеу кезінде Салық кодексінің 341-бабы 1-тармағының 49) тармақшасында көрсетілген жұмыскердің салық салынатын табысына түзетулер қолданылмайды.</w:t>
      </w:r>
    </w:p>
    <w:bookmarkEnd w:id="20"/>
    <w:p>
      <w:pPr>
        <w:spacing w:after="0"/>
        <w:ind w:left="0"/>
        <w:jc w:val="both"/>
      </w:pPr>
      <w:r>
        <w:rPr>
          <w:rFonts w:ascii="Times New Roman"/>
          <w:b w:val="false"/>
          <w:i w:val="false"/>
          <w:color w:val="000000"/>
          <w:sz w:val="28"/>
        </w:rPr>
        <w:t>
      Бұл ретте БЖЗҚ-ға міндетті зейнетақы жарналары Салық кодексінің 341-бабының 1-тармағы 17) тармақшасының алтыншы абзацында көзделген табыстардан ұсталмайды;</w:t>
      </w:r>
    </w:p>
    <w:bookmarkStart w:name="z24" w:id="21"/>
    <w:p>
      <w:pPr>
        <w:spacing w:after="0"/>
        <w:ind w:left="0"/>
        <w:jc w:val="both"/>
      </w:pPr>
      <w:r>
        <w:rPr>
          <w:rFonts w:ascii="Times New Roman"/>
          <w:b w:val="false"/>
          <w:i w:val="false"/>
          <w:color w:val="000000"/>
          <w:sz w:val="28"/>
        </w:rPr>
        <w:t>
      4) мүгедектер және Салық кодексінің 346-бабы 1-тармағының 2) тармақшасында көрсетілген өзге де адамдар заттай нысанда немесе материалдық пайда түрінде алған табыстар мен төлемдерден ұсталмайды.</w:t>
      </w:r>
    </w:p>
    <w:bookmarkEnd w:id="21"/>
    <w:p>
      <w:pPr>
        <w:spacing w:after="0"/>
        <w:ind w:left="0"/>
        <w:jc w:val="both"/>
      </w:pPr>
      <w:r>
        <w:rPr>
          <w:rFonts w:ascii="Times New Roman"/>
          <w:b w:val="false"/>
          <w:i w:val="false"/>
          <w:color w:val="000000"/>
          <w:sz w:val="28"/>
        </w:rPr>
        <w:t>
      Салық кодексінің 341-бабы 1-тармағының 26) тармақшасында көрсетілген әлеуметтік төлемдерден міндетті зейнетақы жарналары "Міндетті әлеуметтік сақтандыру туралы" Қазақстан Республикасы Заңының 26-бабына сәйкес ұсталады.";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26" w:id="22"/>
    <w:p>
      <w:pPr>
        <w:spacing w:after="0"/>
        <w:ind w:left="0"/>
        <w:jc w:val="both"/>
      </w:pPr>
      <w:r>
        <w:rPr>
          <w:rFonts w:ascii="Times New Roman"/>
          <w:b w:val="false"/>
          <w:i w:val="false"/>
          <w:color w:val="000000"/>
          <w:sz w:val="28"/>
        </w:rPr>
        <w:t>
      "41. Хабарлама агентке жеке өзіне қол қойғызып немесе жөнелту және алу фактісін растайтын өзге де тәсілмен табысталуға тиіс. Бұл ретте төменде көрсетілген тәсілдердің бірімен жіберілген хабарлама мынадай жағдайларда:</w:t>
      </w:r>
    </w:p>
    <w:bookmarkEnd w:id="22"/>
    <w:bookmarkStart w:name="z27" w:id="23"/>
    <w:p>
      <w:pPr>
        <w:spacing w:after="0"/>
        <w:ind w:left="0"/>
        <w:jc w:val="both"/>
      </w:pPr>
      <w:r>
        <w:rPr>
          <w:rFonts w:ascii="Times New Roman"/>
          <w:b w:val="false"/>
          <w:i w:val="false"/>
          <w:color w:val="000000"/>
          <w:sz w:val="28"/>
        </w:rPr>
        <w:t>
      1) пошта арқылы хабарламасы бар тапсырыс хатпен – пошта немесе өзге де байланыс ұйымының хабарламасында агент белгі қойған күннен бастап агентке табысталды деп есептеледі.</w:t>
      </w:r>
    </w:p>
    <w:bookmarkEnd w:id="23"/>
    <w:bookmarkStart w:name="z28" w:id="24"/>
    <w:p>
      <w:pPr>
        <w:spacing w:after="0"/>
        <w:ind w:left="0"/>
        <w:jc w:val="both"/>
      </w:pPr>
      <w:r>
        <w:rPr>
          <w:rFonts w:ascii="Times New Roman"/>
          <w:b w:val="false"/>
          <w:i w:val="false"/>
          <w:color w:val="000000"/>
          <w:sz w:val="28"/>
        </w:rPr>
        <w:t>
      Бұл ретте мұндай хабарлама пошта немесе өзге де байланыс ұйымы қабылдағаны туралы белгі қойған күннен бастап он жұмыс күнінен кешіктірмей пошта немесе өзге де байланыс ұйымы арқылы жеткізілуге тиіс.</w:t>
      </w:r>
    </w:p>
    <w:bookmarkEnd w:id="24"/>
    <w:bookmarkStart w:name="z29" w:id="25"/>
    <w:p>
      <w:pPr>
        <w:spacing w:after="0"/>
        <w:ind w:left="0"/>
        <w:jc w:val="both"/>
      </w:pPr>
      <w:r>
        <w:rPr>
          <w:rFonts w:ascii="Times New Roman"/>
          <w:b w:val="false"/>
          <w:i w:val="false"/>
          <w:color w:val="000000"/>
          <w:sz w:val="28"/>
        </w:rPr>
        <w:t>
      Пошта немесе өзге де байланыс ұйымы осы тармақта көзделген, мемлекеттік кірістер органдары хабарламасы бар тапсырыс хатымен пошта арқылы агентке жіберген хабарламаны қайтарған жағдайда Салық кодексінде белгіленген негіздер мен тәртіп бойынша куәгерлерді тарта отырып, салықтық тексеру жүргізу күні мұндай хабарламаны табыс ету күні болып табылады;</w:t>
      </w:r>
    </w:p>
    <w:bookmarkEnd w:id="25"/>
    <w:bookmarkStart w:name="z30" w:id="26"/>
    <w:p>
      <w:pPr>
        <w:spacing w:after="0"/>
        <w:ind w:left="0"/>
        <w:jc w:val="both"/>
      </w:pPr>
      <w:r>
        <w:rPr>
          <w:rFonts w:ascii="Times New Roman"/>
          <w:b w:val="false"/>
          <w:i w:val="false"/>
          <w:color w:val="000000"/>
          <w:sz w:val="28"/>
        </w:rPr>
        <w:t xml:space="preserve">
      2) электрондық тәсілмен: </w:t>
      </w:r>
    </w:p>
    <w:bookmarkEnd w:id="26"/>
    <w:p>
      <w:pPr>
        <w:spacing w:after="0"/>
        <w:ind w:left="0"/>
        <w:jc w:val="both"/>
      </w:pPr>
      <w:r>
        <w:rPr>
          <w:rFonts w:ascii="Times New Roman"/>
          <w:b w:val="false"/>
          <w:i w:val="false"/>
          <w:color w:val="000000"/>
          <w:sz w:val="28"/>
        </w:rPr>
        <w:t>
      хабарламаны веб-қосымшаға жеткізген күннен бастап агентке табысталды деп есептеледі.</w:t>
      </w:r>
    </w:p>
    <w:bookmarkStart w:name="z31" w:id="27"/>
    <w:p>
      <w:pPr>
        <w:spacing w:after="0"/>
        <w:ind w:left="0"/>
        <w:jc w:val="both"/>
      </w:pPr>
      <w:r>
        <w:rPr>
          <w:rFonts w:ascii="Times New Roman"/>
          <w:b w:val="false"/>
          <w:i w:val="false"/>
          <w:color w:val="000000"/>
          <w:sz w:val="28"/>
        </w:rPr>
        <w:t>
      Бұл тәсіл электрондық құжат және электрондық цифрлық қолтаңба туралы Қазақстан Республикасының заңнамасына сәйкес электрондық тәсілмен мемлекеттік кірістер органдарымен өзара іс-қимыл жасайтын агентке қолданылады;</w:t>
      </w:r>
    </w:p>
    <w:bookmarkEnd w:id="27"/>
    <w:p>
      <w:pPr>
        <w:spacing w:after="0"/>
        <w:ind w:left="0"/>
        <w:jc w:val="both"/>
      </w:pPr>
      <w:r>
        <w:rPr>
          <w:rFonts w:ascii="Times New Roman"/>
          <w:b w:val="false"/>
          <w:i w:val="false"/>
          <w:color w:val="000000"/>
          <w:sz w:val="28"/>
        </w:rPr>
        <w:t>
      "электрондық үкімет" веб-порталындағы пайдаланушының жеке кабинетіне хабарлама жеткізілген күннен бастап агентке табысталды деп есептеледі.</w:t>
      </w:r>
    </w:p>
    <w:p>
      <w:pPr>
        <w:spacing w:after="0"/>
        <w:ind w:left="0"/>
        <w:jc w:val="both"/>
      </w:pPr>
      <w:r>
        <w:rPr>
          <w:rFonts w:ascii="Times New Roman"/>
          <w:b w:val="false"/>
          <w:i w:val="false"/>
          <w:color w:val="000000"/>
          <w:sz w:val="28"/>
        </w:rPr>
        <w:t>
      Аталған тәсіл "электрондық үкімет" веб-порталында тіркелген агентке қолданылады;</w:t>
      </w:r>
    </w:p>
    <w:bookmarkStart w:name="z32" w:id="28"/>
    <w:p>
      <w:pPr>
        <w:spacing w:after="0"/>
        <w:ind w:left="0"/>
        <w:jc w:val="both"/>
      </w:pPr>
      <w:r>
        <w:rPr>
          <w:rFonts w:ascii="Times New Roman"/>
          <w:b w:val="false"/>
          <w:i w:val="false"/>
          <w:color w:val="000000"/>
          <w:sz w:val="28"/>
        </w:rPr>
        <w:t>
      3) "Азаматтарға арналаған үкімет" мемлекеттік корпорациясы" арқылы келу тәртібінде оны алған күннен бастап агентке табысталды деп есептеледі";</w:t>
      </w:r>
    </w:p>
    <w:bookmarkEnd w:id="28"/>
    <w:bookmarkStart w:name="z33" w:id="29"/>
    <w:p>
      <w:pPr>
        <w:spacing w:after="0"/>
        <w:ind w:left="0"/>
        <w:jc w:val="both"/>
      </w:pPr>
      <w:r>
        <w:rPr>
          <w:rFonts w:ascii="Times New Roman"/>
          <w:b w:val="false"/>
          <w:i w:val="false"/>
          <w:color w:val="000000"/>
          <w:sz w:val="28"/>
        </w:rPr>
        <w:t xml:space="preserve">
      мынадай мазмұндағы 42-1-тармақпен толықтырылсын: </w:t>
      </w:r>
    </w:p>
    <w:bookmarkEnd w:id="29"/>
    <w:bookmarkStart w:name="z34" w:id="30"/>
    <w:p>
      <w:pPr>
        <w:spacing w:after="0"/>
        <w:ind w:left="0"/>
        <w:jc w:val="both"/>
      </w:pPr>
      <w:r>
        <w:rPr>
          <w:rFonts w:ascii="Times New Roman"/>
          <w:b w:val="false"/>
          <w:i w:val="false"/>
          <w:color w:val="000000"/>
          <w:sz w:val="28"/>
        </w:rPr>
        <w:t>
      "42-1. Міндетті зейнетақы жарналары және міндетті кәсіптік зейнетақы жарналары бойынша берешек өтелмеген жағдайда пайдасына міндетті зейнетақы жарналары, міндетті кәсіптік зейнетақы жарналары бойынша берешек өндіріп алынатын жеке тұлғалардың тізімін хабарлама жіберген мемлекеттік кірістер органына:</w:t>
      </w:r>
    </w:p>
    <w:bookmarkEnd w:id="30"/>
    <w:bookmarkStart w:name="z35" w:id="31"/>
    <w:p>
      <w:pPr>
        <w:spacing w:after="0"/>
        <w:ind w:left="0"/>
        <w:jc w:val="both"/>
      </w:pPr>
      <w:r>
        <w:rPr>
          <w:rFonts w:ascii="Times New Roman"/>
          <w:b w:val="false"/>
          <w:i w:val="false"/>
          <w:color w:val="000000"/>
          <w:sz w:val="28"/>
        </w:rPr>
        <w:t>
      1) өзіне хабарлама табыс етілген күннен бастап бес жұмыс күні ішінде – Қазақстан Республикасының салық заңнамасында көзделген тәуекелдерді басқару жүйесіне сәйкес тәуекелдің жоғары деңгейі санатына жатқызылған агент;</w:t>
      </w:r>
    </w:p>
    <w:bookmarkEnd w:id="31"/>
    <w:bookmarkStart w:name="z36" w:id="32"/>
    <w:p>
      <w:pPr>
        <w:spacing w:after="0"/>
        <w:ind w:left="0"/>
        <w:jc w:val="both"/>
      </w:pPr>
      <w:r>
        <w:rPr>
          <w:rFonts w:ascii="Times New Roman"/>
          <w:b w:val="false"/>
          <w:i w:val="false"/>
          <w:color w:val="000000"/>
          <w:sz w:val="28"/>
        </w:rPr>
        <w:t>
      2) өзіне хабарлама табыс етілген күннен бастап он бес жұмыс күні ішінде – Қазақстан Республикасының салық заңнамасында көзделген тәуекелдерді басқару жүйесіне сәйкес тәуекелдің орташа деңгейі санатына жатқызылған агент ұсынады.";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38" w:id="33"/>
    <w:p>
      <w:pPr>
        <w:spacing w:after="0"/>
        <w:ind w:left="0"/>
        <w:jc w:val="both"/>
      </w:pPr>
      <w:r>
        <w:rPr>
          <w:rFonts w:ascii="Times New Roman"/>
          <w:b w:val="false"/>
          <w:i w:val="false"/>
          <w:color w:val="000000"/>
          <w:sz w:val="28"/>
        </w:rPr>
        <w:t>
      "43. Мемлекеттік кірістер органы осы Қағидалардың 42-1-тармағына сәйкес агент ұсынған тізімдер негізінде міндетті зейнетақы жарналары, міндетті кәсіптік зейнетақы жарналары бойынша берешек сомасын агенттердің банктік шоттарынан тізімдерді алған күннен бастап бес жұмыс күнінен кешіктірмей мәжбүрлеу тәртібімен өндіріп алады.</w:t>
      </w:r>
    </w:p>
    <w:bookmarkEnd w:id="33"/>
    <w:bookmarkStart w:name="z39" w:id="34"/>
    <w:p>
      <w:pPr>
        <w:spacing w:after="0"/>
        <w:ind w:left="0"/>
        <w:jc w:val="both"/>
      </w:pPr>
      <w:r>
        <w:rPr>
          <w:rFonts w:ascii="Times New Roman"/>
          <w:b w:val="false"/>
          <w:i w:val="false"/>
          <w:color w:val="000000"/>
          <w:sz w:val="28"/>
        </w:rPr>
        <w:t>
      Міндетті зейнетақы жарналары, міндетті кәсіптік зейнетақы жарналары бойынша берешекті агенттердің банктік шоттарынан өндіріп алу агент ұсынған тізімдерді қоса бере отырып, мемлекеттік кірістер органының инкассалық өкімі негізінде жүзеге асырылады.</w:t>
      </w:r>
    </w:p>
    <w:bookmarkEnd w:id="34"/>
    <w:p>
      <w:pPr>
        <w:spacing w:after="0"/>
        <w:ind w:left="0"/>
        <w:jc w:val="both"/>
      </w:pPr>
      <w:r>
        <w:rPr>
          <w:rFonts w:ascii="Times New Roman"/>
          <w:b w:val="false"/>
          <w:i w:val="false"/>
          <w:color w:val="000000"/>
          <w:sz w:val="28"/>
        </w:rPr>
        <w:t>
      Клиентке қойылатын барлық талаптарды қанағаттандыру үшін банктік шотта (шоттарда) ақша болмаған немесе жеткіліксіз болған жағдайда банк клиенттің ақшасын Қазақстан Республикасының Азаматтық кодексінде белгіленген кезектілік тәртібімен алып қояды.</w:t>
      </w:r>
    </w:p>
    <w:bookmarkStart w:name="z40" w:id="35"/>
    <w:p>
      <w:pPr>
        <w:spacing w:after="0"/>
        <w:ind w:left="0"/>
        <w:jc w:val="both"/>
      </w:pPr>
      <w:r>
        <w:rPr>
          <w:rFonts w:ascii="Times New Roman"/>
          <w:b w:val="false"/>
          <w:i w:val="false"/>
          <w:color w:val="000000"/>
          <w:sz w:val="28"/>
        </w:rPr>
        <w:t>
      Агенттің банктік шотында ұлттық валютадағы ақша болмаған жағдайда міндетті зейнетақы жарналары, міндетті кәсіптік зейнетақы жарналары бойынша берешекті өндіріп алу агенттің шетелдік валютадағы банктік шоттарынан мемлекеттік кірістер органдарының ұлттық валютада шығарған инкассалық өкімдері негізінде жүргізіледі.".</w:t>
      </w:r>
    </w:p>
    <w:bookmarkEnd w:id="35"/>
    <w:bookmarkStart w:name="z41" w:id="36"/>
    <w:p>
      <w:pPr>
        <w:spacing w:after="0"/>
        <w:ind w:left="0"/>
        <w:jc w:val="both"/>
      </w:pPr>
      <w:r>
        <w:rPr>
          <w:rFonts w:ascii="Times New Roman"/>
          <w:b w:val="false"/>
          <w:i w:val="false"/>
          <w:color w:val="000000"/>
          <w:sz w:val="28"/>
        </w:rPr>
        <w:t>
      2. Осы қаулының жиырма екінші, жиырма үшінші және жиырма төртінші абзацтары 2021 жылғы 1 қаңтарға дейін қолданылады деп белгіленсін.</w:t>
      </w:r>
    </w:p>
    <w:bookmarkEnd w:id="36"/>
    <w:bookmarkStart w:name="z42" w:id="37"/>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және 2020 жылғы 1 қаңтардан бастап туындаған қатынастарға қолданылады.</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