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0b78" w14:textId="03b0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11 маусымдағы № 371 қаулысы. Күші жойылды - Қазақстан Республикасы Үкіметінің 2023 жылғы 17 тамыздағы № 691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17, 119-құжат)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Субсидиялар мөлшерін есептеуді қоса алғанда, әмбебап қызмет көрсету операторларын айқындау жөніндегі конкурсты өткізу қағидаларында және уәкілетті органның байланыс операторларына әмбебап қызметтер көрсету жөніндегі міндетті жүктеу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"5. Ұйымдастырушы конкурсты ашық тәсілмен байланыстың әмбебап қызметтерін көрсету жылының алдындағы жылдың 4-тоқсанында өткізеді, оған байланыс операторларына қатысуға рұқсат 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"2) 2017 жылғы 25 желтоқсандағы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"23. Ұйымдастырушы конкурстық өтінімдерді ұсынудың соңғы мерзімі аяқталған күннен бастап күнтізбелік 5 күн ішінде құжаттарды конкурстық комиссияға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"28. Конкурстық комиссия 5 жұмыс күні ішінде конкурстық өтінімдерді бағалайды, байланыстың әмбебап қызметтерін көрсету жөніндегі байланыс операторларына қойылатын талаптарға сәйкестігін, құжаттардың толықтығын салыстырады және жеңіп шыққан конкурстық өтінімді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"30. Ұйымдастырушы конкурс қорытындылары шығарылған күннен бастап үш жұмыс күні ішінде конкурстың атауын, жеңімпазын және оның мекенжайын, конкурс жеңімпазы ұсынған субсидиялардың атауы мен мөлшерін көрсете отырып, өз интернет-ресурсында конкурс нәтижелерін жариялау арқылы барлық қатысқан байланыс операторларына хабарлайды.</w:t>
      </w:r>
    </w:p>
    <w:bookmarkEnd w:id="7"/>
    <w:p>
      <w:pPr>
        <w:spacing w:after="0"/>
        <w:ind w:left="0"/>
        <w:jc w:val="both"/>
      </w:pPr>
      <w:r>
        <w:rPr>
          <w:rFonts w:ascii="Times New Roman"/>
          <w:b w:val="false"/>
          <w:i w:val="false"/>
          <w:color w:val="000000"/>
          <w:sz w:val="28"/>
        </w:rPr>
        <w:t>
      Байланыстың әмбебап қызметтерінің құнын субсидиялау туралы шарт конкурс жеңімпазына хабарлағаннан кейін 10 жұмыс күні ішінде, бірақ байланыстың әмбебап қызметтерін көрсету жылының алдындағы жылдың 31 желтоқсанынан кешіктірілмей жасалады.</w:t>
      </w:r>
    </w:p>
    <w:bookmarkStart w:name="z14" w:id="8"/>
    <w:p>
      <w:pPr>
        <w:spacing w:after="0"/>
        <w:ind w:left="0"/>
        <w:jc w:val="both"/>
      </w:pPr>
      <w:r>
        <w:rPr>
          <w:rFonts w:ascii="Times New Roman"/>
          <w:b w:val="false"/>
          <w:i w:val="false"/>
          <w:color w:val="000000"/>
          <w:sz w:val="28"/>
        </w:rPr>
        <w:t>
      31. Байланыстың әмбебап қызметтерінің құнын субсидиялау туралы шарт жасалған сәтінен бастап күшіне енеді.".</w:t>
      </w:r>
    </w:p>
    <w:bookmarkEnd w:id="8"/>
    <w:bookmarkStart w:name="z15"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