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2f96" w14:textId="5f52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дамудың 2020 – 2025 жылдарға арналған "Нұрлы жер" мемлекеттік бағдарламасын бекіту туралы" Қазақстан Республикасы Үкіметінің 2019 жылғы 31 желтоқсандағы № 1054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18 тамыздағы № 520 қаулысы. Күші жойылды - Қазақстан Республикасы Үкіметінің 2022 жылғы 23 қыркүйектегі № 736 қаулысымен</w:t>
      </w:r>
    </w:p>
    <w:p>
      <w:pPr>
        <w:spacing w:after="0"/>
        <w:ind w:left="0"/>
        <w:jc w:val="both"/>
      </w:pPr>
      <w:r>
        <w:rPr>
          <w:rFonts w:ascii="Times New Roman"/>
          <w:b w:val="false"/>
          <w:i w:val="false"/>
          <w:color w:val="ff0000"/>
          <w:sz w:val="28"/>
        </w:rPr>
        <w:t xml:space="preserve">
      Ескерту. Күші жойылды - ҚР Үкіметінің 23.09.2022 </w:t>
      </w:r>
      <w:r>
        <w:rPr>
          <w:rFonts w:ascii="Times New Roman"/>
          <w:b w:val="false"/>
          <w:i w:val="false"/>
          <w:color w:val="ff0000"/>
          <w:sz w:val="28"/>
        </w:rPr>
        <w:t>№ 736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"Тұрғын үй-коммуналдық дамудың 2020 </w:t>
      </w:r>
      <w:r>
        <w:rPr>
          <w:rFonts w:ascii="Times New Roman"/>
          <w:b/>
          <w:i w:val="false"/>
          <w:color w:val="000000"/>
          <w:sz w:val="28"/>
        </w:rPr>
        <w:t xml:space="preserve">– </w:t>
      </w:r>
      <w:r>
        <w:rPr>
          <w:rFonts w:ascii="Times New Roman"/>
          <w:b w:val="false"/>
          <w:i w:val="false"/>
          <w:color w:val="000000"/>
          <w:sz w:val="28"/>
        </w:rPr>
        <w:t xml:space="preserve">2025 жылдарға арналған   "Нұрлы жер" мемлекеттік бағдарламасын бекіту туралы" Қазақстан Республикасы Үкіметінің 2019 жылғы 31 желтоқсандағы № 1054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Тұрғын үй-коммуналдық дамудың 2020 – 2025 жылдарға арналған "Нұрлы жер" мемлекеттік </w:t>
      </w:r>
      <w:r>
        <w:rPr>
          <w:rFonts w:ascii="Times New Roman"/>
          <w:b w:val="false"/>
          <w:i w:val="false"/>
          <w:color w:val="000000"/>
          <w:sz w:val="28"/>
        </w:rPr>
        <w:t>бағдарламасында:</w:t>
      </w:r>
    </w:p>
    <w:bookmarkEnd w:id="2"/>
    <w:bookmarkStart w:name="z4" w:id="3"/>
    <w:p>
      <w:pPr>
        <w:spacing w:after="0"/>
        <w:ind w:left="0"/>
        <w:jc w:val="both"/>
      </w:pPr>
      <w:r>
        <w:rPr>
          <w:rFonts w:ascii="Times New Roman"/>
          <w:b w:val="false"/>
          <w:i w:val="false"/>
          <w:color w:val="000000"/>
          <w:sz w:val="28"/>
        </w:rPr>
        <w:t xml:space="preserve">
      "Мемлекеттік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"Қаржыландыру көздері мен көлемдері" деген 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көздері мен көлемдері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бағдарламаны қаржыландыру республикалық және жергілікті бюджеттердің қаражаты, сондай-ақ Қазақстан Республикасының заңнамасында тыйым салынбаған өзге де көздер есебінен және шегінде жүзеге асырылатын болады.</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бағдарламаны қаржыландыру көлемдері:</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млрд теңге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5 265,6</w:t>
                  </w:r>
                </w:p>
              </w:tc>
            </w:tr>
          </w:tbl>
          <w:p/>
          <w:p>
            <w:pPr>
              <w:spacing w:after="20"/>
              <w:ind w:left="20"/>
              <w:jc w:val="both"/>
            </w:pPr>
            <w:r>
              <w:rPr>
                <w:rFonts w:ascii="Times New Roman"/>
                <w:b w:val="false"/>
                <w:i w:val="false"/>
                <w:color w:val="000000"/>
                <w:sz w:val="20"/>
              </w:rPr>
              <w:t>
</w:t>
            </w:r>
            <w:r>
              <w:rPr>
                <w:rFonts w:ascii="Times New Roman"/>
                <w:b/>
                <w:i w:val="false"/>
                <w:color w:val="000000"/>
                <w:sz w:val="20"/>
              </w:rPr>
              <w:t>*Қаражат көлемі Қазақстан Республикасының заңнамасына сәйкес тиісті қаржы жылдарына арналған республикалық және жергілікті бюджеттерді бекіту және нақтылау шамасына қарай нақтыланады.</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5.1.1-кіші </w:t>
      </w:r>
      <w:r>
        <w:rPr>
          <w:rFonts w:ascii="Times New Roman"/>
          <w:b w:val="false"/>
          <w:i w:val="false"/>
          <w:color w:val="000000"/>
          <w:sz w:val="28"/>
        </w:rPr>
        <w:t>бөлімде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сегізінші және тоғызыншы бөліктер мынадай редакцияда жазылсын:</w:t>
      </w:r>
    </w:p>
    <w:p>
      <w:pPr>
        <w:spacing w:after="0"/>
        <w:ind w:left="0"/>
        <w:jc w:val="both"/>
      </w:pPr>
      <w:r>
        <w:rPr>
          <w:rFonts w:ascii="Times New Roman"/>
          <w:b w:val="false"/>
          <w:i w:val="false"/>
          <w:color w:val="000000"/>
          <w:sz w:val="28"/>
        </w:rPr>
        <w:t>
      "Уәкілетті орган ҚТҚЖБ-ға өңірлер бойынша кредит беру лимиттерін көзделген санаттағы кезекте тұрғандардың санына қарай барабар бөлуді жеткізеді.</w:t>
      </w:r>
    </w:p>
    <w:p>
      <w:pPr>
        <w:spacing w:after="0"/>
        <w:ind w:left="0"/>
        <w:jc w:val="both"/>
      </w:pPr>
      <w:r>
        <w:rPr>
          <w:rFonts w:ascii="Times New Roman"/>
          <w:b w:val="false"/>
          <w:i w:val="false"/>
          <w:color w:val="000000"/>
          <w:sz w:val="28"/>
        </w:rPr>
        <w:t>
      ҚТҚЖБ көзделген санаттағы кезекте тұрғандардың төлем қабілеттілігін бағалауға өтініштер қабылдау туралы хабарландыру жариялайды және кезектілікке сәйкес тізімдерді қалыптастырады. Кезекте тұрған адамның тұрғын үйге мұқтаждар есебіне қойылғанын растау және ҚТҚЖБ-ның тиісті мәртебесінің болуы Кезекте тұрғандарды есепке алудың бірыңғай ұлттық ақпараттық жүйесіне интеграциялау арқылы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"ЖАО-да кезекте тұрған адамдарды тұрғын үйге мұқтаждар есебіне қоюды және тиісті мәртебесінің болуын растауды ҚТҚЖБ Кезекте тұрғандарды есепке алудың бірыңғай ұлттық ақпараттық жүйесімен интеграциялау арқылы айқындайды.";</w:t>
      </w:r>
    </w:p>
    <w:p>
      <w:pPr>
        <w:spacing w:after="0"/>
        <w:ind w:left="0"/>
        <w:jc w:val="both"/>
      </w:pPr>
      <w:r>
        <w:rPr>
          <w:rFonts w:ascii="Times New Roman"/>
          <w:b w:val="false"/>
          <w:i w:val="false"/>
          <w:color w:val="000000"/>
          <w:sz w:val="28"/>
        </w:rPr>
        <w:t>
      алтыншы бөлік алып тасталсын;</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"Шаңырақ" пилоттық жобасына қатысушыларға кредит беру</w:t>
      </w:r>
    </w:p>
    <w:p>
      <w:pPr>
        <w:spacing w:after="0"/>
        <w:ind w:left="0"/>
        <w:jc w:val="both"/>
      </w:pPr>
      <w:r>
        <w:rPr>
          <w:rFonts w:ascii="Times New Roman"/>
          <w:b w:val="false"/>
          <w:i w:val="false"/>
          <w:color w:val="000000"/>
          <w:sz w:val="28"/>
        </w:rPr>
        <w:t>
      "Шаңырақ" пилоттық жобасына қатысушыларға кредит беру үшін "Бәйтерек" ҰБХ" АҚ ҚР ҰБ-ның еншілес ұйымынан алынған облигациялық қарыздың шеңберінде ҚТҚЖБ-ға 210 млрд теңге бөледі.</w:t>
      </w:r>
    </w:p>
    <w:p>
      <w:pPr>
        <w:spacing w:after="0"/>
        <w:ind w:left="0"/>
        <w:jc w:val="both"/>
      </w:pPr>
      <w:r>
        <w:rPr>
          <w:rFonts w:ascii="Times New Roman"/>
          <w:b w:val="false"/>
          <w:i w:val="false"/>
          <w:color w:val="000000"/>
          <w:sz w:val="28"/>
        </w:rPr>
        <w:t>
      "Шаңырақ" пилоттық жобасын іске асыру кезеңі: 2020 – 2022 жылдар.</w:t>
      </w:r>
    </w:p>
    <w:p>
      <w:pPr>
        <w:spacing w:after="0"/>
        <w:ind w:left="0"/>
        <w:jc w:val="both"/>
      </w:pPr>
      <w:r>
        <w:rPr>
          <w:rFonts w:ascii="Times New Roman"/>
          <w:b w:val="false"/>
          <w:i w:val="false"/>
          <w:color w:val="000000"/>
          <w:sz w:val="28"/>
        </w:rPr>
        <w:t xml:space="preserve">
      "Шаңырақ" пилоттық жобасына қатысушылар "Тұрғын үй қатынастары туралы" Қазақстан Республикасының Заңына сәйкес тұрғын үйге мұқтаждар есебінде тұрған азаматтар (бұдан әрі </w:t>
      </w:r>
      <w:r>
        <w:rPr>
          <w:rFonts w:ascii="Times New Roman"/>
          <w:b/>
          <w:i w:val="false"/>
          <w:color w:val="000000"/>
          <w:sz w:val="28"/>
        </w:rPr>
        <w:t xml:space="preserve">– </w:t>
      </w:r>
      <w:r>
        <w:rPr>
          <w:rFonts w:ascii="Times New Roman"/>
          <w:b w:val="false"/>
          <w:i w:val="false"/>
          <w:color w:val="000000"/>
          <w:sz w:val="28"/>
        </w:rPr>
        <w:t>ЖАО-да кезекте тұрған адамдар) бола алады.</w:t>
      </w:r>
    </w:p>
    <w:p>
      <w:pPr>
        <w:spacing w:after="0"/>
        <w:ind w:left="0"/>
        <w:jc w:val="both"/>
      </w:pPr>
      <w:r>
        <w:rPr>
          <w:rFonts w:ascii="Times New Roman"/>
          <w:b w:val="false"/>
          <w:i w:val="false"/>
          <w:color w:val="000000"/>
          <w:sz w:val="28"/>
        </w:rPr>
        <w:t>
      Қатысуға қойылатын негізгі талаптар:</w:t>
      </w:r>
    </w:p>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отбасының әрбір мүшесіне соңғы 6 (алты) ай үшін еңбек және (немесе) кәсіпкерлік қызметтен (зейнетақы аударымдарын, жеке табыс салығын және өзге де міндетті аударымдарды есепке алмағанда) тиісті қаржы жылына арналған республикалық бюджет туралы заңда бекітілген ең төменгі күнкөріс деңгейінің 3,1 еселенген мөлшеріне дейін табыстың болуы;</w:t>
      </w:r>
    </w:p>
    <w:p>
      <w:pPr>
        <w:spacing w:after="0"/>
        <w:ind w:left="0"/>
        <w:jc w:val="both"/>
      </w:pPr>
      <w:r>
        <w:rPr>
          <w:rFonts w:ascii="Times New Roman"/>
          <w:b w:val="false"/>
          <w:i w:val="false"/>
          <w:color w:val="000000"/>
          <w:sz w:val="28"/>
        </w:rPr>
        <w:t>
      3) төлем қабілеттілігін растау;</w:t>
      </w:r>
    </w:p>
    <w:p>
      <w:pPr>
        <w:spacing w:after="0"/>
        <w:ind w:left="0"/>
        <w:jc w:val="both"/>
      </w:pPr>
      <w:r>
        <w:rPr>
          <w:rFonts w:ascii="Times New Roman"/>
          <w:b w:val="false"/>
          <w:i w:val="false"/>
          <w:color w:val="000000"/>
          <w:sz w:val="28"/>
        </w:rPr>
        <w:t xml:space="preserve">
      4)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үйге мұқтаж мәртебесін және тұрғын үйге мұқтаж ретінде есепке қойылғанын растау болып табылады.</w:t>
      </w:r>
    </w:p>
    <w:p>
      <w:pPr>
        <w:spacing w:after="0"/>
        <w:ind w:left="0"/>
        <w:jc w:val="both"/>
      </w:pPr>
      <w:r>
        <w:rPr>
          <w:rFonts w:ascii="Times New Roman"/>
          <w:b w:val="false"/>
          <w:i w:val="false"/>
          <w:color w:val="000000"/>
          <w:sz w:val="28"/>
        </w:rPr>
        <w:t>
      ЖАО-да кезекте тұрған адамдарды тұрғын үйге мұқтаждар есебіне қоюды және тиісті мәртебесінің болуын растауды ҚТҚЖБ Кезекте тұрғандарды есепке алудың бірыңғай ұлттық ақпараттық жүйесімен интеграциялау арқылы айқындайды.</w:t>
      </w:r>
    </w:p>
    <w:p>
      <w:pPr>
        <w:spacing w:after="0"/>
        <w:ind w:left="0"/>
        <w:jc w:val="both"/>
      </w:pPr>
      <w:r>
        <w:rPr>
          <w:rFonts w:ascii="Times New Roman"/>
          <w:b w:val="false"/>
          <w:i w:val="false"/>
          <w:color w:val="000000"/>
          <w:sz w:val="28"/>
        </w:rPr>
        <w:t>
      ҚТҚЖБ төлем қабілеттілігін бағалауға өтініштер қабылдау туралы хабарландыру жариялайды және тұрғын үйге мұқтаждар есебіне қойылған күні бойынша кезекте тұрғандардың тізімін қалыптастырады.</w:t>
      </w:r>
    </w:p>
    <w:p>
      <w:pPr>
        <w:spacing w:after="0"/>
        <w:ind w:left="0"/>
        <w:jc w:val="both"/>
      </w:pPr>
      <w:r>
        <w:rPr>
          <w:rFonts w:ascii="Times New Roman"/>
          <w:b w:val="false"/>
          <w:i w:val="false"/>
          <w:color w:val="000000"/>
          <w:sz w:val="28"/>
        </w:rPr>
        <w:t>
      Осы кіші бөлімнің 3-тармағында көзделген кредиттеу шарттарында балдық жүйе бойынша бұрын қалыптастырылған пулдар шеңберінде ЖАО-ның кредиттік тұрғын үйін сатып алатын Бағдарламаға қатысушыларды кредиттеуге жол беріледі.</w:t>
      </w:r>
    </w:p>
    <w:p>
      <w:pPr>
        <w:spacing w:after="0"/>
        <w:ind w:left="0"/>
        <w:jc w:val="both"/>
      </w:pPr>
      <w:r>
        <w:rPr>
          <w:rFonts w:ascii="Times New Roman"/>
          <w:b w:val="false"/>
          <w:i w:val="false"/>
          <w:color w:val="000000"/>
          <w:sz w:val="28"/>
        </w:rPr>
        <w:t>
      Тұрғын үйді өткізу тәртібі мен шарттары және бөлу осы Бағдарламаға және ҚТҚЖБ ішкі құжаттарына сәйкес белгіленеді.</w:t>
      </w:r>
    </w:p>
    <w:p>
      <w:pPr>
        <w:spacing w:after="0"/>
        <w:ind w:left="0"/>
        <w:jc w:val="both"/>
      </w:pPr>
      <w:r>
        <w:rPr>
          <w:rFonts w:ascii="Times New Roman"/>
          <w:b w:val="false"/>
          <w:i w:val="false"/>
          <w:color w:val="000000"/>
          <w:sz w:val="28"/>
        </w:rPr>
        <w:t>
      Қажетті құжаттар тізбесі ҚТҚЖБ ішкі құжаттарымен белгіленеді.</w:t>
      </w:r>
    </w:p>
    <w:p>
      <w:pPr>
        <w:spacing w:after="0"/>
        <w:ind w:left="0"/>
        <w:jc w:val="both"/>
      </w:pPr>
      <w:r>
        <w:rPr>
          <w:rFonts w:ascii="Times New Roman"/>
          <w:b w:val="false"/>
          <w:i w:val="false"/>
          <w:color w:val="000000"/>
          <w:sz w:val="28"/>
        </w:rPr>
        <w:t>
      Кредит беру шарттары:</w:t>
      </w:r>
    </w:p>
    <w:p>
      <w:pPr>
        <w:spacing w:after="0"/>
        <w:ind w:left="0"/>
        <w:jc w:val="both"/>
      </w:pPr>
      <w:r>
        <w:rPr>
          <w:rFonts w:ascii="Times New Roman"/>
          <w:b w:val="false"/>
          <w:i w:val="false"/>
          <w:color w:val="000000"/>
          <w:sz w:val="28"/>
        </w:rPr>
        <w:t>
      1) қарыздың мақсаты – бастапқы нарықтан тұрғын үй сатып алу (жеке құрылыс салушылардың тұрғын үйі, оның ішінде "Бәйтерек" ҰБХ" АҚ-ның еншілес ұйымының кепілдігімен қамтамасыз етілген тұрғын үй құрылысы объектілерінде, ЖАО-ның кредиттік тұрғын үйі);</w:t>
      </w:r>
    </w:p>
    <w:p>
      <w:pPr>
        <w:spacing w:after="0"/>
        <w:ind w:left="0"/>
        <w:jc w:val="both"/>
      </w:pPr>
      <w:r>
        <w:rPr>
          <w:rFonts w:ascii="Times New Roman"/>
          <w:b w:val="false"/>
          <w:i w:val="false"/>
          <w:color w:val="000000"/>
          <w:sz w:val="28"/>
        </w:rPr>
        <w:t>
      2) сыйақы мөлшерлемесі жылдық – 5 % (бес пайыз);</w:t>
      </w:r>
    </w:p>
    <w:p>
      <w:pPr>
        <w:spacing w:after="0"/>
        <w:ind w:left="0"/>
        <w:jc w:val="both"/>
      </w:pPr>
      <w:r>
        <w:rPr>
          <w:rFonts w:ascii="Times New Roman"/>
          <w:b w:val="false"/>
          <w:i w:val="false"/>
          <w:color w:val="000000"/>
          <w:sz w:val="28"/>
        </w:rPr>
        <w:t>
      3) кредит беру мерзімі – 20 (жиырма) жылға дейін;</w:t>
      </w:r>
    </w:p>
    <w:p>
      <w:pPr>
        <w:spacing w:after="0"/>
        <w:ind w:left="0"/>
        <w:jc w:val="both"/>
      </w:pPr>
      <w:r>
        <w:rPr>
          <w:rFonts w:ascii="Times New Roman"/>
          <w:b w:val="false"/>
          <w:i w:val="false"/>
          <w:color w:val="000000"/>
          <w:sz w:val="28"/>
        </w:rPr>
        <w:t>
      4) ҚТҚЖБ-ның шотында бастапқы жарнаның болуы:</w:t>
      </w:r>
    </w:p>
    <w:p>
      <w:pPr>
        <w:spacing w:after="0"/>
        <w:ind w:left="0"/>
        <w:jc w:val="both"/>
      </w:pPr>
      <w:r>
        <w:rPr>
          <w:rFonts w:ascii="Times New Roman"/>
          <w:b w:val="false"/>
          <w:i w:val="false"/>
          <w:color w:val="000000"/>
          <w:sz w:val="28"/>
        </w:rPr>
        <w:t>
      алдын ала тұрғын үй қарыздары бойынша қарыз сомасының кемінде 10 % (он пайыз) мөлшерінде;</w:t>
      </w:r>
    </w:p>
    <w:p>
      <w:pPr>
        <w:spacing w:after="0"/>
        <w:ind w:left="0"/>
        <w:jc w:val="both"/>
      </w:pPr>
      <w:r>
        <w:rPr>
          <w:rFonts w:ascii="Times New Roman"/>
          <w:b w:val="false"/>
          <w:i w:val="false"/>
          <w:color w:val="000000"/>
          <w:sz w:val="28"/>
        </w:rPr>
        <w:t xml:space="preserve">
      аралық тұрғын үй қарыздары бойынша "Қазақстан Республикасындағы тұрғын үй құрылыс жинақ ақшасы туралы" 2000 жылғы 7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мөлшерде;</w:t>
      </w:r>
    </w:p>
    <w:p>
      <w:pPr>
        <w:spacing w:after="0"/>
        <w:ind w:left="0"/>
        <w:jc w:val="both"/>
      </w:pPr>
      <w:r>
        <w:rPr>
          <w:rFonts w:ascii="Times New Roman"/>
          <w:b w:val="false"/>
          <w:i w:val="false"/>
          <w:color w:val="000000"/>
          <w:sz w:val="28"/>
        </w:rPr>
        <w:t>
      5) кепілдікпен қамтамасыз ету – сатып алынатын тұрғын үй. Қамтамасыз ету жеткіліксіз болған жағдайда ҚТҚЖБ талаптарына сәйкес келетін өзге мүлікті кепілге беруге жол беріледі;</w:t>
      </w:r>
    </w:p>
    <w:p>
      <w:pPr>
        <w:spacing w:after="0"/>
        <w:ind w:left="0"/>
        <w:jc w:val="both"/>
      </w:pPr>
      <w:r>
        <w:rPr>
          <w:rFonts w:ascii="Times New Roman"/>
          <w:b w:val="false"/>
          <w:i w:val="false"/>
          <w:color w:val="000000"/>
          <w:sz w:val="28"/>
        </w:rPr>
        <w:t>
      6) тұрғын үй жеке құрылыс салушылардан сатып алынған кезде қарыздың ең жоғары сомасы Нұр-Сұлтан, Алматы қалаларында және олардың қала маңы аймақтарында – 18 млн теңгеден аспайды; Атырау, Ақтау, Ақтөбе, Шымкент, Түркістан қалаларында және Қарағанды облысында – 15 млн теңгеден аспайды; басқа өңірлерде – 12 млн теңгеден аспайды;</w:t>
      </w:r>
    </w:p>
    <w:p>
      <w:pPr>
        <w:spacing w:after="0"/>
        <w:ind w:left="0"/>
        <w:jc w:val="both"/>
      </w:pPr>
      <w:r>
        <w:rPr>
          <w:rFonts w:ascii="Times New Roman"/>
          <w:b w:val="false"/>
          <w:i w:val="false"/>
          <w:color w:val="000000"/>
          <w:sz w:val="28"/>
        </w:rPr>
        <w:t>
      7) ЖАО-ның кредиттік тұрғын үйі бойынша қарыздың ең жоғары сомасы осы Бағдарламаның 5.1.2-кіші бөлімінде көзделген 1 шаршы метр құнының шекті мөлшерімен белгіленеді.</w:t>
      </w:r>
    </w:p>
    <w:p>
      <w:pPr>
        <w:spacing w:after="0"/>
        <w:ind w:left="0"/>
        <w:jc w:val="both"/>
      </w:pPr>
      <w:r>
        <w:rPr>
          <w:rFonts w:ascii="Times New Roman"/>
          <w:b w:val="false"/>
          <w:i w:val="false"/>
          <w:color w:val="000000"/>
          <w:sz w:val="28"/>
        </w:rPr>
        <w:t>
      ЖАО осы Бағдарламаның 5.1.3-кіші бөлімінде белгіленген шаралар шеңберінде ЖАО-да кезекте тұрған адамдарға бастапқы тұрғын үйдің белгіленген көлемін өткізуді жеке құрылыс салушылармен ынтымақтастық туралы келісімге сәйкес келісуге құқылы.";</w:t>
      </w:r>
    </w:p>
    <w:p>
      <w:pPr>
        <w:spacing w:after="0"/>
        <w:ind w:left="0"/>
        <w:jc w:val="both"/>
      </w:pPr>
      <w:r>
        <w:rPr>
          <w:rFonts w:ascii="Times New Roman"/>
          <w:b w:val="false"/>
          <w:i w:val="false"/>
          <w:color w:val="000000"/>
          <w:sz w:val="28"/>
        </w:rPr>
        <w:t xml:space="preserve">
      5.1.3-кіші </w:t>
      </w:r>
      <w:r>
        <w:rPr>
          <w:rFonts w:ascii="Times New Roman"/>
          <w:b w:val="false"/>
          <w:i w:val="false"/>
          <w:color w:val="000000"/>
          <w:sz w:val="28"/>
        </w:rPr>
        <w:t>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редакциядағы бөліктермен толықтырылсын:</w:t>
      </w:r>
    </w:p>
    <w:p>
      <w:pPr>
        <w:spacing w:after="0"/>
        <w:ind w:left="0"/>
        <w:jc w:val="both"/>
      </w:pPr>
      <w:r>
        <w:rPr>
          <w:rFonts w:ascii="Times New Roman"/>
          <w:b w:val="false"/>
          <w:i w:val="false"/>
          <w:color w:val="000000"/>
          <w:sz w:val="28"/>
        </w:rPr>
        <w:t>
      "ҚР ҰБ басқармасының 2015 жылғы 24 сәуірдегі № 69 қаулысымен бекітілген Ипотекалық тұрғын үй қарыздарын (ипотекалық қарыздарды) қайта қаржыландыру бағдарламасы (бұдан әрі – Қайта қаржыландыру бағдарламасы) ЕДБ-ның, "БТА Банкі" АҚ-ның тарату комиссияларынан жеке тұлғалардың, бұрынғы тұрғын үй иелерінің (бұдан әрі – жеке тұлғалар) қарыздары бойынша берешекті өндіріп алу кезінде теңгерімге қабылданған кепіл тұрғын үйді "Бәйтерек" ҰБХ" АҚ еншілес ұйымының сатып алуы тетігін қарастырады.</w:t>
      </w:r>
    </w:p>
    <w:p>
      <w:pPr>
        <w:spacing w:after="0"/>
        <w:ind w:left="0"/>
        <w:jc w:val="both"/>
      </w:pPr>
      <w:r>
        <w:rPr>
          <w:rFonts w:ascii="Times New Roman"/>
          <w:b w:val="false"/>
          <w:i w:val="false"/>
          <w:color w:val="000000"/>
          <w:sz w:val="28"/>
        </w:rPr>
        <w:t>
      "Бәйтерек" ҰБХ" АҚ еншілес ұйымы сатып алған тұрғын үй Жеке тұлғаларға Қайта қаржыландыру бағдарламасы мен осы Бағдарлама шарттарында сатып алу құқығымен ұзақ мерзімді жалға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5.5.4-кіші</w:t>
      </w:r>
      <w:r>
        <w:rPr>
          <w:rFonts w:ascii="Times New Roman"/>
          <w:b w:val="false"/>
          <w:i w:val="false"/>
          <w:color w:val="000000"/>
          <w:sz w:val="28"/>
        </w:rPr>
        <w:t xml:space="preserve"> бөлім мынадай мазмұндағы бөлікпен толықтырылсын:</w:t>
      </w:r>
    </w:p>
    <w:p>
      <w:pPr>
        <w:spacing w:after="0"/>
        <w:ind w:left="0"/>
        <w:jc w:val="both"/>
      </w:pPr>
      <w:r>
        <w:rPr>
          <w:rFonts w:ascii="Times New Roman"/>
          <w:b w:val="false"/>
          <w:i w:val="false"/>
          <w:color w:val="000000"/>
          <w:sz w:val="28"/>
        </w:rPr>
        <w:t>
      "Құрылыс материалдарының нарығын дамыту шеңберінде "Самұрық-Қазына" ҰӘҚ" АҚ ірі құрылыс компанияларымен бірлесіп жаңа негізгі өндірісті құруды, сондай-ақ қолданыстағы өндірістік кәсіпорындарды жаңғыртуды жоспарлайды.";</w:t>
      </w:r>
    </w:p>
    <w:p>
      <w:pPr>
        <w:spacing w:after="0"/>
        <w:ind w:left="0"/>
        <w:jc w:val="both"/>
      </w:pPr>
      <w:r>
        <w:rPr>
          <w:rFonts w:ascii="Times New Roman"/>
          <w:b w:val="false"/>
          <w:i w:val="false"/>
          <w:color w:val="000000"/>
          <w:sz w:val="28"/>
        </w:rPr>
        <w:t xml:space="preserve">
      "6. Қажетті ресурстар"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Қажетті ресурстар</w:t>
      </w:r>
    </w:p>
    <w:p>
      <w:pPr>
        <w:spacing w:after="0"/>
        <w:ind w:left="0"/>
        <w:jc w:val="both"/>
      </w:pPr>
      <w:r>
        <w:rPr>
          <w:rFonts w:ascii="Times New Roman"/>
          <w:b w:val="false"/>
          <w:i w:val="false"/>
          <w:color w:val="000000"/>
          <w:sz w:val="28"/>
        </w:rPr>
        <w:t>
      Мемлекеттік бағдарламаны қаржыландыру республикалық және жергілікті бюджеттердің қаражаты, сондай-ақ Қазақстан Республикасының заңнамасында тыйым салынбаған өзге де көздер есебінен және шегінде жүзеге асырылатын болады.</w:t>
      </w:r>
    </w:p>
    <w:p>
      <w:pPr>
        <w:spacing w:after="0"/>
        <w:ind w:left="0"/>
        <w:jc w:val="both"/>
      </w:pPr>
      <w:r>
        <w:rPr>
          <w:rFonts w:ascii="Times New Roman"/>
          <w:b w:val="false"/>
          <w:i w:val="false"/>
          <w:color w:val="000000"/>
          <w:sz w:val="28"/>
        </w:rPr>
        <w:t>
      Мемлекеттік бағдарламаны қаржыландыру көлемдері: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млрд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5 265,6</w:t>
            </w:r>
          </w:p>
        </w:tc>
      </w:tr>
    </w:tbl>
    <w:p>
      <w:pPr>
        <w:spacing w:after="0"/>
        <w:ind w:left="0"/>
        <w:jc w:val="both"/>
      </w:pPr>
      <w:r>
        <w:rPr>
          <w:rFonts w:ascii="Times New Roman"/>
          <w:b w:val="false"/>
          <w:i w:val="false"/>
          <w:color w:val="000000"/>
          <w:sz w:val="28"/>
        </w:rPr>
        <w:t>
      *Қаражат көлемі Қазақстан Республикасының заңнамасына сәйкес тиісті қаржы жылдарына арналған республикалық және жергілікті бюджеттердің бекітуіне және нақтылануына қарай нақтыланатын болады.".</w:t>
      </w:r>
    </w:p>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