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3aa3" w14:textId="6a33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Мүше мемлекеттердің Түркі мәдениеті және мұрасы қорының бюджетіне міндетті жарналарының шәкілі туралы хаттамаға қол қою және "Мүше мемлекеттердің Түркі мәдениеті және мұрасы қорының бюджетіне міндетті жарналарының шәкілі туралы хаттамаға қол қою туралы" Қазақстан Республикасы Үкіметінің 2017 жылғы 16 қарашадағы № 750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2020 жылғы 23 қыркүйектегі № 602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Мүше мемлекеттердің Түркі мәдениеті және мұрасы қорының бюджетіне міндетті жарналарының шәкілі туралы хаттаманың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Мұхтар Бескенұлы Тілеуберді Мүше мемлекеттердің Түркі мәдениеті және мұрасы қорының бюджетіне міндетті жарналарының шәкілі туралы хаттамаға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xml:space="preserve">
      3. "Мүше мемлекеттердің Түркі мәдениеті және мұрасы қорының бюджетіне міндетті жарналарының шәкілі туралы хаттамаға қол қою туралы" Қазақстан Республикасы Үкіметінің 2017 жылғы 16 қарашадағы № 750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 xml:space="preserve">2020 жылғы 23 қыркүйектегі </w:t>
            </w:r>
            <w:r>
              <w:br/>
            </w:r>
            <w:r>
              <w:rPr>
                <w:rFonts w:ascii="Times New Roman"/>
                <w:b w:val="false"/>
                <w:i w:val="false"/>
                <w:color w:val="000000"/>
                <w:sz w:val="20"/>
              </w:rPr>
              <w:t>№ 602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5"/>
    <w:p>
      <w:pPr>
        <w:spacing w:after="0"/>
        <w:ind w:left="0"/>
        <w:jc w:val="left"/>
      </w:pPr>
      <w:r>
        <w:rPr>
          <w:rFonts w:ascii="Times New Roman"/>
          <w:b/>
          <w:i w:val="false"/>
          <w:color w:val="000000"/>
        </w:rPr>
        <w:t xml:space="preserve"> Мүше мемлекеттердің Түркі мәдениеті және мұрасы қорының бюджетіне міндетті жарналарының шәкілі туралы хаттама</w:t>
      </w:r>
    </w:p>
    <w:bookmarkEnd w:id="5"/>
    <w:bookmarkStart w:name="z8" w:id="6"/>
    <w:p>
      <w:pPr>
        <w:spacing w:after="0"/>
        <w:ind w:left="0"/>
        <w:jc w:val="both"/>
      </w:pPr>
      <w:r>
        <w:rPr>
          <w:rFonts w:ascii="Times New Roman"/>
          <w:b w:val="false"/>
          <w:i w:val="false"/>
          <w:color w:val="000000"/>
          <w:sz w:val="28"/>
        </w:rPr>
        <w:t xml:space="preserve">
      Бұдан әрі Тараптар деп аталатын  Әзербайжан Республикасының, Қазақстан Республикасының, Қырғыз Республикасының, Түркия Республикасының үкіметтері 2012 жылғы 23 тамыздағы Түркі мәдениеті және мұрасы қоры жарғысының ережелеріне сүйене отырып, мүше мемлекеттердің Түркі мәдениеті және мұрасы қорының бюджетіне міндетті жарналарының мынадай шәкілін белгілеуге келісті: </w:t>
      </w:r>
    </w:p>
    <w:bookmarkEnd w:id="6"/>
    <w:bookmarkStart w:name="z9" w:id="7"/>
    <w:p>
      <w:pPr>
        <w:spacing w:after="0"/>
        <w:ind w:left="0"/>
        <w:jc w:val="both"/>
      </w:pPr>
      <w:r>
        <w:rPr>
          <w:rFonts w:ascii="Times New Roman"/>
          <w:b w:val="false"/>
          <w:i w:val="false"/>
          <w:color w:val="000000"/>
          <w:sz w:val="28"/>
        </w:rPr>
        <w:t xml:space="preserve">
      Әзербайжан Республикасы – 44,5 % </w:t>
      </w:r>
    </w:p>
    <w:bookmarkEnd w:id="7"/>
    <w:bookmarkStart w:name="z10" w:id="8"/>
    <w:p>
      <w:pPr>
        <w:spacing w:after="0"/>
        <w:ind w:left="0"/>
        <w:jc w:val="both"/>
      </w:pPr>
      <w:r>
        <w:rPr>
          <w:rFonts w:ascii="Times New Roman"/>
          <w:b w:val="false"/>
          <w:i w:val="false"/>
          <w:color w:val="000000"/>
          <w:sz w:val="28"/>
        </w:rPr>
        <w:t>
      Қазақстан Республикасы – 25 %</w:t>
      </w:r>
    </w:p>
    <w:bookmarkEnd w:id="8"/>
    <w:bookmarkStart w:name="z11" w:id="9"/>
    <w:p>
      <w:pPr>
        <w:spacing w:after="0"/>
        <w:ind w:left="0"/>
        <w:jc w:val="both"/>
      </w:pPr>
      <w:r>
        <w:rPr>
          <w:rFonts w:ascii="Times New Roman"/>
          <w:b w:val="false"/>
          <w:i w:val="false"/>
          <w:color w:val="000000"/>
          <w:sz w:val="28"/>
        </w:rPr>
        <w:t xml:space="preserve">
      Қырғыз Республикасы – 0,5 % </w:t>
      </w:r>
    </w:p>
    <w:bookmarkEnd w:id="9"/>
    <w:bookmarkStart w:name="z12" w:id="10"/>
    <w:p>
      <w:pPr>
        <w:spacing w:after="0"/>
        <w:ind w:left="0"/>
        <w:jc w:val="both"/>
      </w:pPr>
      <w:r>
        <w:rPr>
          <w:rFonts w:ascii="Times New Roman"/>
          <w:b w:val="false"/>
          <w:i w:val="false"/>
          <w:color w:val="000000"/>
          <w:sz w:val="28"/>
        </w:rPr>
        <w:t>
      Түркия Республикасы – 30 %</w:t>
      </w:r>
    </w:p>
    <w:bookmarkEnd w:id="10"/>
    <w:bookmarkStart w:name="z13" w:id="11"/>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дипломатиялық арналар арқылы депозитарий соңғы жазбаша хабарламаны алғаннан кейін отызыншы күні күшіне енеді.</w:t>
      </w:r>
    </w:p>
    <w:bookmarkEnd w:id="11"/>
    <w:bookmarkStart w:name="z14" w:id="12"/>
    <w:p>
      <w:pPr>
        <w:spacing w:after="0"/>
        <w:ind w:left="0"/>
        <w:jc w:val="both"/>
      </w:pPr>
      <w:r>
        <w:rPr>
          <w:rFonts w:ascii="Times New Roman"/>
          <w:b w:val="false"/>
          <w:i w:val="false"/>
          <w:color w:val="000000"/>
          <w:sz w:val="28"/>
        </w:rPr>
        <w:t>
      Осы Хаттаманың депозитарийі Әзербайжан Республикасы болып табылады.</w:t>
      </w:r>
    </w:p>
    <w:bookmarkEnd w:id="12"/>
    <w:p>
      <w:pPr>
        <w:spacing w:after="0"/>
        <w:ind w:left="0"/>
        <w:jc w:val="both"/>
      </w:pPr>
      <w:r>
        <w:rPr>
          <w:rFonts w:ascii="Times New Roman"/>
          <w:b w:val="false"/>
          <w:i w:val="false"/>
          <w:color w:val="000000"/>
          <w:sz w:val="28"/>
        </w:rPr>
        <w:t>
      ____ жылғы "   "______ ________қаласында әзербайжан, қазақ, қырғыз, түрік және ағылшын тілдерінде бір данада жасалды әрі барлық мәтіндер тең түпнұсқалы болып табылады. Мәтіндер арасында айырмашылық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Түркия Республикасының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