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b189" w14:textId="036b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өнімдерін, қыздырылатын темекісі бар бұйымдарды, электрондық сигареттерде пайдалануға арналған құрамында никотині бар сұйықтықты таңбалау таңбалауда қолданылатын бақылау (сәйкестендіру) белгісі, сәйкестендіру құралдары құнының шекті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30 қыркүйектегі № 623 қаулысы. Күші жойылды - Қазақстан Республикасы Үкіметінің 2023 жылғы 3 тамыздағы № 638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03.08.2023 </w:t>
      </w:r>
      <w:r>
        <w:rPr>
          <w:rFonts w:ascii="Times New Roman"/>
          <w:b w:val="false"/>
          <w:i w:val="false"/>
          <w:color w:val="000000"/>
          <w:sz w:val="28"/>
        </w:rPr>
        <w:t>№ 638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01.10.2020 бастап қолданысқа енгізіледі</w:t>
      </w:r>
    </w:p>
    <w:bookmarkStart w:name="z1" w:id="0"/>
    <w:p>
      <w:pPr>
        <w:spacing w:after="0"/>
        <w:ind w:left="0"/>
        <w:jc w:val="both"/>
      </w:pPr>
      <w:r>
        <w:rPr>
          <w:rFonts w:ascii="Times New Roman"/>
          <w:b w:val="false"/>
          <w:i w:val="false"/>
          <w:color w:val="000000"/>
          <w:sz w:val="28"/>
        </w:rPr>
        <w:t xml:space="preserve">
      "Сауда қызметін реттеу туралы" 2004 жылғы 12 сәуірдегі Қазақстан Республикасының Заңы 6-бабының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Темекі өнімдерін, қыздырылатын темекісі бар бұйымдарды, электрондық сигареттерде пайдалануға арналған құрамында никотині бар сұйықтықты таңбалауда қолданылатын бақылау (сәйкестендіру) белгісі, сәйкестендіру құралдары құнының шекті мөлшері қосылған құн салығынсыз бірлігіне 2,68 теңге мөлшерінде айқындалсын.</w:t>
      </w:r>
    </w:p>
    <w:bookmarkEnd w:id="1"/>
    <w:bookmarkStart w:name="z3" w:id="2"/>
    <w:p>
      <w:pPr>
        <w:spacing w:after="0"/>
        <w:ind w:left="0"/>
        <w:jc w:val="both"/>
      </w:pPr>
      <w:r>
        <w:rPr>
          <w:rFonts w:ascii="Times New Roman"/>
          <w:b w:val="false"/>
          <w:i w:val="false"/>
          <w:color w:val="000000"/>
          <w:sz w:val="28"/>
        </w:rPr>
        <w:t>
      2. Осы қаулы 2020 жылғы 1 қазаннан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