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5e0d" w14:textId="3645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арналған халықаралық квоталарды Бiрiккен Ұлттар Ұйымының Есірткіні бақылау жөніндегі халықаралық комитетінің бекітуі үшін Қазақстан Республикасының есірткіге және психотроптық заттарға 2021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2020 жылғы 17 қазандағы № 674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істер министрлігі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Республикасына арналған халықаралық квоталарды Бiрiккен Ұлттар Ұйымының Есірткіні бақылау жөніндегі халықаралық комитетінің бекітуі үшін Қазақстан Республиканың есірткіге және психотроптық заттарға 2021 жылға арналған нормаларын Бiрiккен Ұлттар Ұйымының Есiрткiнi бақылау жөніндегі халықаралық комитетінің штаб-пәтеріне (Вена, Аустрия Республикасы) жіберсін.</w:t>
      </w:r>
    </w:p>
    <w:bookmarkEnd w:id="1"/>
    <w:bookmarkStart w:name="z3" w:id="2"/>
    <w:p>
      <w:pPr>
        <w:spacing w:after="0"/>
        <w:ind w:left="0"/>
        <w:jc w:val="both"/>
      </w:pPr>
      <w:r>
        <w:rPr>
          <w:rFonts w:ascii="Times New Roman"/>
          <w:b w:val="false"/>
          <w:i w:val="false"/>
          <w:color w:val="000000"/>
          <w:sz w:val="28"/>
        </w:rPr>
        <w:t>
      2. Халықаралық квоталар бекітілгеннен кейін есiрткiге, психотроптық заттар мен прекурсорларға 2021 жылға арналған мемлекеттік квотаны бекіту үшін Қазақстан Республикасының Iшкi iстер министрлігі лицензиялары бар заңды тұлғалар олардың айналымын соның шегінде жүзеге асыратын қажеттілiк есебiн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17 қазандағы</w:t>
            </w:r>
            <w:r>
              <w:br/>
            </w:r>
            <w:r>
              <w:rPr>
                <w:rFonts w:ascii="Times New Roman"/>
                <w:b w:val="false"/>
                <w:i w:val="false"/>
                <w:color w:val="000000"/>
                <w:sz w:val="20"/>
              </w:rPr>
              <w:t>№ 674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7" w:id="4"/>
    <w:p>
      <w:pPr>
        <w:spacing w:after="0"/>
        <w:ind w:left="0"/>
        <w:jc w:val="left"/>
      </w:pPr>
      <w:r>
        <w:rPr>
          <w:rFonts w:ascii="Times New Roman"/>
          <w:b/>
          <w:i w:val="false"/>
          <w:color w:val="000000"/>
        </w:rPr>
        <w:t xml:space="preserve"> Қазақстан Республикасының есірткіге және психотроптық заттарға қажеттілігінің 2021 жылға арналған нормалары Есiрткiге қажеттiлiктердiң жылдық есептеулері, синтетикалық есірткілерді дайындау көлемі және апиын көкнәрі, каннабис өсімдігі мен кокаин бұтасын өсіру алаңы 1961 жылғы Есiрткi құралдары туралы бiрыңғай конвенция: 1, 12 және 19-баптар 1961 жылғы Есiрткi құралдары туралы бiрыңғай конвенцияға түзетулер туралы 1972 жылғы хаттама: 5 және 9-баптар</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w:t>
            </w:r>
            <w:r>
              <w:rPr>
                <w:rFonts w:ascii="Times New Roman"/>
                <w:b w:val="false"/>
                <w:i w:val="false"/>
                <w:color w:val="000000"/>
                <w:sz w:val="20"/>
                <w:u w:val="single"/>
              </w:rPr>
              <w:t xml:space="preserve">Қазақстан Республикасы </w:t>
            </w:r>
            <w:r>
              <w:rPr>
                <w:rFonts w:ascii="Times New Roman"/>
                <w:b w:val="false"/>
                <w:i w:val="false"/>
                <w:color w:val="000000"/>
                <w:sz w:val="20"/>
              </w:rPr>
              <w:t xml:space="preserve">    КҮНI: ____________________</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w:t>
            </w:r>
            <w:r>
              <w:rPr>
                <w:rFonts w:ascii="Times New Roman"/>
                <w:b w:val="false"/>
                <w:i w:val="false"/>
                <w:color w:val="000000"/>
                <w:sz w:val="20"/>
                <w:u w:val="single"/>
              </w:rPr>
              <w:t>ның</w:t>
            </w:r>
            <w:r>
              <w:rPr>
                <w:rFonts w:ascii="Times New Roman"/>
                <w:b w:val="false"/>
                <w:i w:val="false"/>
                <w:color w:val="000000"/>
                <w:sz w:val="20"/>
                <w:u w:val="single"/>
              </w:rPr>
              <w:t xml:space="preserve"> Iшкi iстер министрлiгi</w:t>
            </w:r>
            <w:r>
              <w:br/>
            </w:r>
            <w:r>
              <w:rPr>
                <w:rFonts w:ascii="Times New Roman"/>
                <w:b w:val="false"/>
                <w:i w:val="false"/>
                <w:color w:val="000000"/>
                <w:sz w:val="20"/>
              </w:rPr>
              <w:t xml:space="preserve">
ЖАУАПТЫ ЛАУАЗЫМДЫ АДАМНЫҢ Т.А.Ә: </w:t>
            </w:r>
            <w:r>
              <w:br/>
            </w:r>
            <w:r>
              <w:rPr>
                <w:rFonts w:ascii="Times New Roman"/>
                <w:b w:val="false"/>
                <w:i w:val="false"/>
                <w:color w:val="000000"/>
                <w:sz w:val="20"/>
              </w:rPr>
              <w:t>
</w:t>
            </w:r>
            <w:r>
              <w:rPr>
                <w:rFonts w:ascii="Times New Roman"/>
                <w:b w:val="false"/>
                <w:i w:val="false"/>
                <w:color w:val="000000"/>
                <w:sz w:val="20"/>
                <w:u w:val="single"/>
              </w:rPr>
              <w:t>Заппаров</w:t>
            </w:r>
            <w:r>
              <w:rPr>
                <w:rFonts w:ascii="Times New Roman"/>
                <w:b w:val="false"/>
                <w:i w:val="false"/>
                <w:color w:val="000000"/>
                <w:sz w:val="20"/>
                <w:u w:val="single"/>
              </w:rPr>
              <w:t xml:space="preserve"> </w:t>
            </w:r>
            <w:r>
              <w:rPr>
                <w:rFonts w:ascii="Times New Roman"/>
                <w:b w:val="false"/>
                <w:i w:val="false"/>
                <w:color w:val="000000"/>
                <w:sz w:val="20"/>
                <w:u w:val="single"/>
              </w:rPr>
              <w:t>Арыстанғани</w:t>
            </w:r>
            <w:r>
              <w:rPr>
                <w:rFonts w:ascii="Times New Roman"/>
                <w:b w:val="false"/>
                <w:i w:val="false"/>
                <w:color w:val="000000"/>
                <w:sz w:val="20"/>
                <w:u w:val="single"/>
              </w:rPr>
              <w:t xml:space="preserve"> </w:t>
            </w:r>
            <w:r>
              <w:rPr>
                <w:rFonts w:ascii="Times New Roman"/>
                <w:b w:val="false"/>
                <w:i w:val="false"/>
                <w:color w:val="000000"/>
                <w:sz w:val="20"/>
                <w:u w:val="single"/>
              </w:rPr>
              <w:t>Расылхан</w:t>
            </w:r>
            <w:r>
              <w:rPr>
                <w:rFonts w:ascii="Times New Roman"/>
                <w:b w:val="false"/>
                <w:i w:val="false"/>
                <w:color w:val="000000"/>
                <w:sz w:val="20"/>
                <w:u w:val="single"/>
              </w:rPr>
              <w:t xml:space="preserve">ұлы </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министрi</w:t>
            </w:r>
            <w:r>
              <w:rPr>
                <w:rFonts w:ascii="Times New Roman"/>
                <w:b w:val="false"/>
                <w:i w:val="false"/>
                <w:color w:val="000000"/>
                <w:sz w:val="20"/>
                <w:u w:val="single"/>
              </w:rPr>
              <w:t>н</w:t>
            </w:r>
            <w:r>
              <w:rPr>
                <w:rFonts w:ascii="Times New Roman"/>
                <w:b w:val="false"/>
                <w:i w:val="false"/>
                <w:color w:val="000000"/>
                <w:sz w:val="20"/>
                <w:u w:val="single"/>
              </w:rPr>
              <w:t>i</w:t>
            </w:r>
            <w:r>
              <w:rPr>
                <w:rFonts w:ascii="Times New Roman"/>
                <w:b w:val="false"/>
                <w:i w:val="false"/>
                <w:color w:val="000000"/>
                <w:sz w:val="20"/>
                <w:u w:val="single"/>
              </w:rPr>
              <w:t>ң</w:t>
            </w:r>
            <w:r>
              <w:rPr>
                <w:rFonts w:ascii="Times New Roman"/>
                <w:b w:val="false"/>
                <w:i w:val="false"/>
                <w:color w:val="000000"/>
                <w:sz w:val="20"/>
                <w:u w:val="single"/>
              </w:rPr>
              <w:t xml:space="preserve"> орынбасары</w:t>
            </w:r>
            <w:r>
              <w:br/>
            </w:r>
            <w:r>
              <w:rPr>
                <w:rFonts w:ascii="Times New Roman"/>
                <w:b w:val="false"/>
                <w:i w:val="false"/>
                <w:color w:val="000000"/>
                <w:sz w:val="20"/>
              </w:rPr>
              <w:t>
ҚОЛЫ: _______________________</w:t>
            </w:r>
            <w:r>
              <w:br/>
            </w:r>
            <w:r>
              <w:rPr>
                <w:rFonts w:ascii="Times New Roman"/>
                <w:b w:val="false"/>
                <w:i w:val="false"/>
                <w:color w:val="000000"/>
                <w:sz w:val="20"/>
              </w:rPr>
              <w:t>
Есептеу 2021 күнтізбелік жылға жатады</w:t>
            </w:r>
          </w:p>
        </w:tc>
      </w:tr>
    </w:tbl>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9" w:id="5"/>
    <w:p>
      <w:pPr>
        <w:spacing w:after="0"/>
        <w:ind w:left="0"/>
        <w:jc w:val="both"/>
      </w:pPr>
      <w:r>
        <w:rPr>
          <w:rFonts w:ascii="Times New Roman"/>
          <w:b w:val="false"/>
          <w:i w:val="false"/>
          <w:color w:val="000000"/>
          <w:sz w:val="28"/>
        </w:rPr>
        <w:t>
      I бөлiм</w:t>
      </w:r>
    </w:p>
    <w:bookmarkEnd w:id="5"/>
    <w:p>
      <w:pPr>
        <w:spacing w:after="0"/>
        <w:ind w:left="0"/>
        <w:jc w:val="both"/>
      </w:pPr>
      <w:r>
        <w:rPr>
          <w:rFonts w:ascii="Times New Roman"/>
          <w:b w:val="false"/>
          <w:i w:val="false"/>
          <w:color w:val="000000"/>
          <w:sz w:val="28"/>
        </w:rPr>
        <w:t>
      Жалпы ақпарат және әдісті баяндау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1" w:id="6"/>
    <w:p>
      <w:pPr>
        <w:spacing w:after="0"/>
        <w:ind w:left="0"/>
        <w:jc w:val="both"/>
      </w:pPr>
      <w:r>
        <w:rPr>
          <w:rFonts w:ascii="Times New Roman"/>
          <w:b w:val="false"/>
          <w:i w:val="false"/>
          <w:color w:val="000000"/>
          <w:sz w:val="28"/>
        </w:rPr>
        <w:t>
      IІ бөлiм</w:t>
      </w:r>
    </w:p>
    <w:bookmarkEnd w:id="6"/>
    <w:p>
      <w:pPr>
        <w:spacing w:after="0"/>
        <w:ind w:left="0"/>
        <w:jc w:val="both"/>
      </w:pPr>
      <w:r>
        <w:rPr>
          <w:rFonts w:ascii="Times New Roman"/>
          <w:b w:val="false"/>
          <w:i w:val="false"/>
          <w:color w:val="000000"/>
          <w:sz w:val="28"/>
        </w:rPr>
        <w:t>
      Есiрткiге қажеттiлiктердің жылдық есептеулері (барлық елдер мен аумақтар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002"/>
        <w:gridCol w:w="2188"/>
        <w:gridCol w:w="398"/>
        <w:gridCol w:w="398"/>
        <w:gridCol w:w="1292"/>
        <w:gridCol w:w="1292"/>
        <w:gridCol w:w="985"/>
        <w:gridCol w:w="985"/>
        <w:gridCol w:w="521"/>
        <w:gridCol w:w="527"/>
        <w:gridCol w:w="1113"/>
        <w:gridCol w:w="1124"/>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басқа да есірткілер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1961 жылғы Конвенция қолданыл-майтын заттар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құралдары, препараттар немесе заттар ел ішінде тұтыну немесе экспортқа арналғанына қарамастан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Дезоморфин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776,0173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Тримеперидин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521,8179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313,3626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 ПЦП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Экгонин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3" w:id="7"/>
    <w:p>
      <w:pPr>
        <w:spacing w:after="0"/>
        <w:ind w:left="0"/>
        <w:jc w:val="both"/>
      </w:pPr>
      <w:r>
        <w:rPr>
          <w:rFonts w:ascii="Times New Roman"/>
          <w:b w:val="false"/>
          <w:i w:val="false"/>
          <w:color w:val="000000"/>
          <w:sz w:val="28"/>
        </w:rPr>
        <w:t>
      ІIІ бөлiм</w:t>
      </w:r>
    </w:p>
    <w:bookmarkEnd w:id="7"/>
    <w:p>
      <w:pPr>
        <w:spacing w:after="0"/>
        <w:ind w:left="0"/>
        <w:jc w:val="both"/>
      </w:pPr>
      <w:r>
        <w:rPr>
          <w:rFonts w:ascii="Times New Roman"/>
          <w:b w:val="false"/>
          <w:i w:val="false"/>
          <w:color w:val="000000"/>
          <w:sz w:val="28"/>
        </w:rPr>
        <w:t>
      Синтетикалық есiрткi дайындау көлемінің жылдық есептеулері (синтетикалық есірткі дайындауға рұқсат етілген елдер мен аумақтарға ғана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2502"/>
        <w:gridCol w:w="2503"/>
        <w:gridCol w:w="2803"/>
        <w:gridCol w:w="2804"/>
      </w:tblGrid>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есiрткiлер дайындайтын өнеркәсiптiк кәсiпорындар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кәсiпорындардың әрқайсысында дайындалатын синтетикалық есiрткi саны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Фенталин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0,481375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7,288912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18,043305</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0,0001883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15" w:id="8"/>
    <w:p>
      <w:pPr>
        <w:spacing w:after="0"/>
        <w:ind w:left="0"/>
        <w:jc w:val="both"/>
      </w:pPr>
      <w:r>
        <w:rPr>
          <w:rFonts w:ascii="Times New Roman"/>
          <w:b w:val="false"/>
          <w:i w:val="false"/>
          <w:color w:val="000000"/>
          <w:sz w:val="28"/>
        </w:rPr>
        <w:t>
      1971 жылғы Психотроптық заттар туралы конвенцияның I, II, III және IV тiзiмдерiне енгiзілген заттарға жыл сайынғы медициналық және ғылыми қажеттiлiктердi бағалау</w:t>
      </w:r>
    </w:p>
    <w:bookmarkEnd w:id="8"/>
    <w:p>
      <w:pPr>
        <w:spacing w:after="0"/>
        <w:ind w:left="0"/>
        <w:jc w:val="both"/>
      </w:pPr>
      <w:r>
        <w:rPr>
          <w:rFonts w:ascii="Times New Roman"/>
          <w:b w:val="false"/>
          <w:i w:val="false"/>
          <w:color w:val="000000"/>
          <w:sz w:val="28"/>
        </w:rPr>
        <w:t>
      (Экономикалық және Әлеуметтiк кеңестің 1981/7, 1991/44, 1993/38 және 1996/30 қарарларына сәйкес Есiрткiнi бақылау жөнiндегi халықаралық комитетке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ЕСКЕРТПЕЛЕР</w:t>
      </w:r>
    </w:p>
    <w:bookmarkEnd w:id="9"/>
    <w:bookmarkStart w:name="z17" w:id="10"/>
    <w:p>
      <w:pPr>
        <w:spacing w:after="0"/>
        <w:ind w:left="0"/>
        <w:jc w:val="both"/>
      </w:pPr>
      <w:r>
        <w:rPr>
          <w:rFonts w:ascii="Times New Roman"/>
          <w:b w:val="false"/>
          <w:i w:val="false"/>
          <w:color w:val="000000"/>
          <w:sz w:val="28"/>
        </w:rPr>
        <w:t xml:space="preserve">
      Осы есептеулер бiр данада: </w:t>
      </w:r>
    </w:p>
    <w:bookmarkEnd w:id="10"/>
    <w:bookmarkStart w:name="z18" w:id="11"/>
    <w:p>
      <w:pPr>
        <w:spacing w:after="0"/>
        <w:ind w:left="0"/>
        <w:jc w:val="both"/>
      </w:pPr>
      <w:r>
        <w:rPr>
          <w:rFonts w:ascii="Times New Roman"/>
          <w:b w:val="false"/>
          <w:i w:val="false"/>
          <w:color w:val="000000"/>
          <w:sz w:val="28"/>
        </w:rPr>
        <w:t>
      ECIPTKІHI БАҚЫЛАУ ЖӨНIНДЕГІ ХАЛЫҚАРАЛЫҚ КОМИТЕТКЕ тапсырылады</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Ішкі медициналық және ғылыми мақсаттарға арналған жылдық сұраныс</w:t>
      </w:r>
    </w:p>
    <w:bookmarkEnd w:id="12"/>
    <w:p>
      <w:pPr>
        <w:spacing w:after="0"/>
        <w:ind w:left="0"/>
        <w:jc w:val="both"/>
      </w:pP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21" w:id="13"/>
    <w:p>
      <w:pPr>
        <w:spacing w:after="0"/>
        <w:ind w:left="0"/>
        <w:jc w:val="both"/>
      </w:pPr>
      <w:r>
        <w:rPr>
          <w:rFonts w:ascii="Times New Roman"/>
          <w:b w:val="false"/>
          <w:i w:val="false"/>
          <w:color w:val="000000"/>
          <w:sz w:val="28"/>
        </w:rPr>
        <w:t>
      I тiзiмге енгiзілген психотроптық заттарға қажеттiлiктерді бағалау</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II тiзiмге енгiзілген психотроптық заттарға қажеттiлiктерді бағалау</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III тiзiмге енгiзілген психотроптық заттарға қажеттiлiктерді бағалау</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IV тiзiмге енгiзілген психотроптық заттарға қажеттiлiктерді бағалау</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