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5e17" w14:textId="96e5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Н.Ә. Назарбаевтың стипендиясы (Назарбаев стипендиясы) туралы" Қазақстан Республикасы Президентінің 2011 жылғы 1 сәуірдегі № 470 өкіміне өзгерістер енгізу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2020 жылғы 23 қазандағы № 705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Президенті Н.Ә. Назарбаевтың стипендиясы (Назарбаев стипендиясы) туралы" Қазақстан Республикасы Президентінің 2011 жылғы 1 сәуірдегі № 470 өкіміне өзгерістер енгізу туралы" Қазақстан Республикасының Президенті өкімінің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Президенті Н.Ә. Назарбаевтың стипендиясы (Назарбаев стипендиясы) туралы" Қазақстан Республикасы Президентінің 2011 жылғы 1 сәуірдегі № 470 өкіміне өзгерістер енгізу туралы</w:t>
      </w:r>
    </w:p>
    <w:bookmarkEnd w:id="1"/>
    <w:p>
      <w:pPr>
        <w:spacing w:after="0"/>
        <w:ind w:left="0"/>
        <w:jc w:val="both"/>
      </w:pPr>
      <w:r>
        <w:rPr>
          <w:rFonts w:ascii="Times New Roman"/>
          <w:b w:val="false"/>
          <w:i w:val="false"/>
          <w:color w:val="000000"/>
          <w:sz w:val="28"/>
        </w:rPr>
        <w:t>
      "Қазақстан Республикасы Президенті Н.Ә. Назарбаевтың стипендиясы (Назарбаев стипендиясы) туралы" Қазақстан Республикасы Президентінің 2011 жылғы 1 сәуірдегі № 470 өкіміне мынадай өзгерістер енгізілсін:</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"Қазақстан Республикасының Тұңғыш Президенті - Елбасының білім беру саласындағы стипендиясы туралы";</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Қазақстан Республикасының Тұңғыш Президенті - Елбасының білім беру саласындағы стипендиясы тағайындалсын.</w:t>
      </w:r>
    </w:p>
    <w:p>
      <w:pPr>
        <w:spacing w:after="0"/>
        <w:ind w:left="0"/>
        <w:jc w:val="both"/>
      </w:pPr>
      <w:r>
        <w:rPr>
          <w:rFonts w:ascii="Times New Roman"/>
          <w:b w:val="false"/>
          <w:i w:val="false"/>
          <w:color w:val="000000"/>
          <w:sz w:val="28"/>
        </w:rPr>
        <w:t>
      2. Қоса беріліп отырған Қазақстан Республикасының Тұңғыш Президенті - Елбасының білім беру саласындағы стипендиясын тағайындау қағидалары бекітілсін.";</w:t>
      </w:r>
    </w:p>
    <w:p>
      <w:pPr>
        <w:spacing w:after="0"/>
        <w:ind w:left="0"/>
        <w:jc w:val="both"/>
      </w:pPr>
      <w:r>
        <w:rPr>
          <w:rFonts w:ascii="Times New Roman"/>
          <w:b w:val="false"/>
          <w:i w:val="false"/>
          <w:color w:val="000000"/>
          <w:sz w:val="28"/>
        </w:rPr>
        <w:t>
      3-тармақ алынып тасталсын;</w:t>
      </w:r>
    </w:p>
    <w:p>
      <w:pPr>
        <w:spacing w:after="0"/>
        <w:ind w:left="0"/>
        <w:jc w:val="both"/>
      </w:pPr>
      <w:r>
        <w:rPr>
          <w:rFonts w:ascii="Times New Roman"/>
          <w:b w:val="false"/>
          <w:i w:val="false"/>
          <w:color w:val="000000"/>
          <w:sz w:val="28"/>
        </w:rPr>
        <w:t>
      көрсетілген өкіммен бекітілген Қазақстан Республикасы Президенті Н.Ә. Назарбаевтың стипендиясын (Назарбаев стипендиясын) тағайындау қағидалары осы өкімге қосымшаға сәйкес редакцияда жазылсын.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1 сәуірдегі</w:t>
            </w:r>
            <w:r>
              <w:br/>
            </w:r>
            <w:r>
              <w:rPr>
                <w:rFonts w:ascii="Times New Roman"/>
                <w:b w:val="false"/>
                <w:i w:val="false"/>
                <w:color w:val="000000"/>
                <w:sz w:val="20"/>
              </w:rPr>
              <w:t>№ 470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Тұңғыш Президенті - Елбасының білім беру саласындағы стипендиясын тағайындау</w:t>
      </w:r>
      <w:r>
        <w:br/>
      </w:r>
      <w:r>
        <w:rPr>
          <w:rFonts w:ascii="Times New Roman"/>
          <w:b/>
          <w:i w:val="false"/>
          <w:color w:val="000000"/>
        </w:rPr>
        <w:t>ҚАҒИДАЛАРЫ</w:t>
      </w:r>
    </w:p>
    <w:bookmarkEnd w:id="2"/>
    <w:p>
      <w:pPr>
        <w:spacing w:after="0"/>
        <w:ind w:left="0"/>
        <w:jc w:val="both"/>
      </w:pPr>
      <w:r>
        <w:rPr>
          <w:rFonts w:ascii="Times New Roman"/>
          <w:b w:val="false"/>
          <w:i w:val="false"/>
          <w:color w:val="000000"/>
          <w:sz w:val="28"/>
        </w:rPr>
        <w:t>
      1. Қазақстан Республикасының Тұңғыш Президенті - Елбасының білім беру саласындағы стипендиясын тағайындаудың осы қағидалары Қазақстан Республикасының Тұңғыш Президенті - Елбасының білім беру саласындағы стипендиясын (бұдан әрі - стипендия) тағайындау тәртібін айқындайды.</w:t>
      </w:r>
    </w:p>
    <w:p>
      <w:pPr>
        <w:spacing w:after="0"/>
        <w:ind w:left="0"/>
        <w:jc w:val="both"/>
      </w:pPr>
      <w:r>
        <w:rPr>
          <w:rFonts w:ascii="Times New Roman"/>
          <w:b w:val="false"/>
          <w:i w:val="false"/>
          <w:color w:val="000000"/>
          <w:sz w:val="28"/>
        </w:rPr>
        <w:t>
      2. Стипендия Қазақстан Республикасы Ұлттық ғылым академиясының толық мүшесі Н.Ә. Назарбаевтың өмір бойғы ай сайынғы стипендиясы есебінен қалыптастырылады және әрқайсысы 6 айлық есептік көрсеткіш мөлшеріндегі он стипендия көлемінде белгіленеді.</w:t>
      </w:r>
    </w:p>
    <w:p>
      <w:pPr>
        <w:spacing w:after="0"/>
        <w:ind w:left="0"/>
        <w:jc w:val="both"/>
      </w:pPr>
      <w:r>
        <w:rPr>
          <w:rFonts w:ascii="Times New Roman"/>
          <w:b w:val="false"/>
          <w:i w:val="false"/>
          <w:color w:val="000000"/>
          <w:sz w:val="28"/>
        </w:rPr>
        <w:t>
      3. Стипендия мынадай өлшемшарттарға сәйкес келетін жоғары және (немесе) жоғары оқу орнынан кейінгі білім беру ұйымдарының күндізгі оқу нысанының екінші жылының магистранттарына тағайындалады:</w:t>
      </w:r>
    </w:p>
    <w:p>
      <w:pPr>
        <w:spacing w:after="0"/>
        <w:ind w:left="0"/>
        <w:jc w:val="both"/>
      </w:pPr>
      <w:r>
        <w:rPr>
          <w:rFonts w:ascii="Times New Roman"/>
          <w:b w:val="false"/>
          <w:i w:val="false"/>
          <w:color w:val="000000"/>
          <w:sz w:val="28"/>
        </w:rPr>
        <w:t>
      1) бүкіл оқу кезеңінде үлгерімі бойынша бағалары үздік (А, А-);</w:t>
      </w:r>
    </w:p>
    <w:p>
      <w:pPr>
        <w:spacing w:after="0"/>
        <w:ind w:left="0"/>
        <w:jc w:val="both"/>
      </w:pPr>
      <w:r>
        <w:rPr>
          <w:rFonts w:ascii="Times New Roman"/>
          <w:b w:val="false"/>
          <w:i w:val="false"/>
          <w:color w:val="000000"/>
          <w:sz w:val="28"/>
        </w:rPr>
        <w:t>
      2) үлгерім балы жоғары (GPA);</w:t>
      </w:r>
    </w:p>
    <w:p>
      <w:pPr>
        <w:spacing w:after="0"/>
        <w:ind w:left="0"/>
        <w:jc w:val="both"/>
      </w:pPr>
      <w:r>
        <w:rPr>
          <w:rFonts w:ascii="Times New Roman"/>
          <w:b w:val="false"/>
          <w:i w:val="false"/>
          <w:color w:val="000000"/>
          <w:sz w:val="28"/>
        </w:rPr>
        <w:t>
      3) GPA      балдары тең болған кезде маңыздылығының кемуі тәртібімен санамаланған мынадай жеке жетістіктер ескеріледі:</w:t>
      </w:r>
    </w:p>
    <w:p>
      <w:pPr>
        <w:spacing w:after="0"/>
        <w:ind w:left="0"/>
        <w:jc w:val="both"/>
      </w:pPr>
      <w:r>
        <w:rPr>
          <w:rFonts w:ascii="Times New Roman"/>
          <w:b w:val="false"/>
          <w:i w:val="false"/>
          <w:color w:val="000000"/>
          <w:sz w:val="28"/>
        </w:rPr>
        <w:t>
      таңдалған магистратура бағдарламасының бейініне сәйкес келетін жарияланымдар саны;</w:t>
      </w:r>
    </w:p>
    <w:p>
      <w:pPr>
        <w:spacing w:after="0"/>
        <w:ind w:left="0"/>
        <w:jc w:val="both"/>
      </w:pPr>
      <w:r>
        <w:rPr>
          <w:rFonts w:ascii="Times New Roman"/>
          <w:b w:val="false"/>
          <w:i w:val="false"/>
          <w:color w:val="000000"/>
          <w:sz w:val="28"/>
        </w:rPr>
        <w:t>
      ғылыми конференцияларға, жобаларға қатысу, патенттердің, грамоталардың, дипломдардың, сертификаттардың болуы;</w:t>
      </w:r>
    </w:p>
    <w:p>
      <w:pPr>
        <w:spacing w:after="0"/>
        <w:ind w:left="0"/>
        <w:jc w:val="both"/>
      </w:pPr>
      <w:r>
        <w:rPr>
          <w:rFonts w:ascii="Times New Roman"/>
          <w:b w:val="false"/>
          <w:i w:val="false"/>
          <w:color w:val="000000"/>
          <w:sz w:val="28"/>
        </w:rPr>
        <w:t>
      қоғамдық жұмысқа қатысу;</w:t>
      </w:r>
    </w:p>
    <w:p>
      <w:pPr>
        <w:spacing w:after="0"/>
        <w:ind w:left="0"/>
        <w:jc w:val="both"/>
      </w:pPr>
      <w:r>
        <w:rPr>
          <w:rFonts w:ascii="Times New Roman"/>
          <w:b w:val="false"/>
          <w:i w:val="false"/>
          <w:color w:val="000000"/>
          <w:sz w:val="28"/>
        </w:rPr>
        <w:t>
      4) әрбір жоғары және (немесе) жоғары оқу орнынан кейінгі білім беру ұйымынан бір-бір кандидатурадан тағайындау.</w:t>
      </w:r>
    </w:p>
    <w:p>
      <w:pPr>
        <w:spacing w:after="0"/>
        <w:ind w:left="0"/>
        <w:jc w:val="both"/>
      </w:pPr>
      <w:r>
        <w:rPr>
          <w:rFonts w:ascii="Times New Roman"/>
          <w:b w:val="false"/>
          <w:i w:val="false"/>
          <w:color w:val="000000"/>
          <w:sz w:val="28"/>
        </w:rPr>
        <w:t>
      4. Стипендия тағайындауға кандидатураларды жоғары және (немесе) жоғары оку орнынан кейінгі білім беру ұйымының ғылыми кеңесі ұсынады.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бірінші басшысы қол қойған ғылыми кеңестің шешімі білім беру саласындағы уәкілетті органның стипендия тағайындау үшін магистранттарды іріктеу жөніндегі конкурстық комиссиясына (бұдан әрі - конкурстық комиссия) жыл сайын 15 шілдеге дейін жіберіледі.</w:t>
      </w:r>
    </w:p>
    <w:p>
      <w:pPr>
        <w:spacing w:after="0"/>
        <w:ind w:left="0"/>
        <w:jc w:val="both"/>
      </w:pPr>
      <w:r>
        <w:rPr>
          <w:rFonts w:ascii="Times New Roman"/>
          <w:b w:val="false"/>
          <w:i w:val="false"/>
          <w:color w:val="000000"/>
          <w:sz w:val="28"/>
        </w:rPr>
        <w:t>
      5. Конкурстық комиссияны Қазақстан Республикасының Білім және ғылым министрі басқарады. Конкурстық комиссия білім беру саласындағы уәкілетті органның, мүдделі мемлекеттік органдардың қызметкерлері, жоғары және (немесе) жоғары оқу орнынан кейінгі білім беру ұйымдарының басшылары, қоғам қайраткерлері қатарынан жасақталады.</w:t>
      </w:r>
    </w:p>
    <w:p>
      <w:pPr>
        <w:spacing w:after="0"/>
        <w:ind w:left="0"/>
        <w:jc w:val="both"/>
      </w:pPr>
      <w:r>
        <w:rPr>
          <w:rFonts w:ascii="Times New Roman"/>
          <w:b w:val="false"/>
          <w:i w:val="false"/>
          <w:color w:val="000000"/>
          <w:sz w:val="28"/>
        </w:rPr>
        <w:t>
      Конкурстық комиссияның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6. Конкурстық комиссияның отырысына комиссия мүшелерінің жартысынан астамы қатысса, оның құқықтық күші бар деп есептеледі.</w:t>
      </w:r>
    </w:p>
    <w:p>
      <w:pPr>
        <w:spacing w:after="0"/>
        <w:ind w:left="0"/>
        <w:jc w:val="both"/>
      </w:pPr>
      <w:r>
        <w:rPr>
          <w:rFonts w:ascii="Times New Roman"/>
          <w:b w:val="false"/>
          <w:i w:val="false"/>
          <w:color w:val="000000"/>
          <w:sz w:val="28"/>
        </w:rPr>
        <w:t>
      Шешім ашық дауыс беру арқылы және конкурстық комиссияның отырысына қатысып отырған оның мүшелерінің қарапайым көпшілік даусымен қабылданады.</w:t>
      </w:r>
    </w:p>
    <w:p>
      <w:pPr>
        <w:spacing w:after="0"/>
        <w:ind w:left="0"/>
        <w:jc w:val="both"/>
      </w:pPr>
      <w:r>
        <w:rPr>
          <w:rFonts w:ascii="Times New Roman"/>
          <w:b w:val="false"/>
          <w:i w:val="false"/>
          <w:color w:val="000000"/>
          <w:sz w:val="28"/>
        </w:rPr>
        <w:t>
      Конкурстық комиссияның шешімдері хаттамамен ресімделеді.</w:t>
      </w:r>
    </w:p>
    <w:p>
      <w:pPr>
        <w:spacing w:after="0"/>
        <w:ind w:left="0"/>
        <w:jc w:val="both"/>
      </w:pPr>
      <w:r>
        <w:rPr>
          <w:rFonts w:ascii="Times New Roman"/>
          <w:b w:val="false"/>
          <w:i w:val="false"/>
          <w:color w:val="000000"/>
          <w:sz w:val="28"/>
        </w:rPr>
        <w:t>
      7. Стипендия тағайындауға кандидаттардың тізімі Қазақстан Республикасының Тұңғыш Президенті - Елбасының келісуіне жыл сайын 25 тамызға дейін жіберіледі.</w:t>
      </w:r>
    </w:p>
    <w:p>
      <w:pPr>
        <w:spacing w:after="0"/>
        <w:ind w:left="0"/>
        <w:jc w:val="both"/>
      </w:pPr>
      <w:r>
        <w:rPr>
          <w:rFonts w:ascii="Times New Roman"/>
          <w:b w:val="false"/>
          <w:i w:val="false"/>
          <w:color w:val="000000"/>
          <w:sz w:val="28"/>
        </w:rPr>
        <w:t>
      8. Келісу рәсімінен өту қорытындысы бойынша білім беру саласындағы уәкілетті орган стипендия иегерлерінің - магистранттардың тізімін бекітеді.</w:t>
      </w:r>
    </w:p>
    <w:p>
      <w:pPr>
        <w:spacing w:after="0"/>
        <w:ind w:left="0"/>
        <w:jc w:val="both"/>
      </w:pPr>
      <w:r>
        <w:rPr>
          <w:rFonts w:ascii="Times New Roman"/>
          <w:b w:val="false"/>
          <w:i w:val="false"/>
          <w:color w:val="000000"/>
          <w:sz w:val="28"/>
        </w:rPr>
        <w:t>
      9. Стипендия төлеу ай сайын жүргізіледі. Стипендияны білім беру саласындағы уәкілетті орган жоғары және (немесе) жоғары оқу орнынан кейінгі білім беру ұйымдары магистранттарының шотына аударады.</w:t>
      </w:r>
    </w:p>
    <w:p>
      <w:pPr>
        <w:spacing w:after="0"/>
        <w:ind w:left="0"/>
        <w:jc w:val="both"/>
      </w:pPr>
      <w:r>
        <w:rPr>
          <w:rFonts w:ascii="Times New Roman"/>
          <w:b w:val="false"/>
          <w:i w:val="false"/>
          <w:color w:val="000000"/>
          <w:sz w:val="28"/>
        </w:rPr>
        <w:t>
      10. Стипендия иегерлерінің - магистранттардың тізімі бұқаралық ақпарат құралдарында жариялануға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