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5ad6" w14:textId="43b5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 әкімдігінің "Қ. Қуанышбаев атындағы мемлекеттік академиялық қазақ музыкалық драма театры" мемлекеттік коммуналдық қазыналық кәсіпорнын коммуналдық меншіктен республикалық меншікке қабылдау туралы</w:t>
      </w:r>
    </w:p>
    <w:p>
      <w:pPr>
        <w:spacing w:after="0"/>
        <w:ind w:left="0"/>
        <w:jc w:val="both"/>
      </w:pPr>
      <w:r>
        <w:rPr>
          <w:rFonts w:ascii="Times New Roman"/>
          <w:b w:val="false"/>
          <w:i w:val="false"/>
          <w:color w:val="000000"/>
          <w:sz w:val="28"/>
        </w:rPr>
        <w:t>Қазақстан Республикасы Үкіметінің 2020 жылғы 2 желтоқсандағы № 810 қаулысы.</w:t>
      </w:r>
    </w:p>
    <w:p>
      <w:pPr>
        <w:spacing w:after="0"/>
        <w:ind w:left="0"/>
        <w:jc w:val="both"/>
      </w:pPr>
      <w:bookmarkStart w:name="z1" w:id="0"/>
      <w:r>
        <w:rPr>
          <w:rFonts w:ascii="Times New Roman"/>
          <w:b w:val="false"/>
          <w:i w:val="false"/>
          <w:color w:val="000000"/>
          <w:sz w:val="28"/>
        </w:rPr>
        <w:t xml:space="preserve">
      "Мемлекеттік заңды тұлғаларға бекітіліп берілген мемлекеттік мүлiктi мемлекеттік меншiктiң бір түрінен екіншісіне беру қағидасын бекіту туралы" Қазақстан Республикасы Үкіметiнiң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1. Нұр-Сұлтан қаласы әкімдігінің "Қ. Қуанышбаев атындағы мемлекеттік академиялық қазақ музыкалық драма театры" мемлекеттік коммуналдық қазыналық кәсіпорны мүліктік кешен ретінде заңнамада белгіленген тәртіппен коммуналдық меншіктен республикалық меншікке қабылдансын және Қазақстан Республикасы Мәдениет және спорт министрлiгiнің қарамағына берілсін.</w:t>
      </w:r>
    </w:p>
    <w:bookmarkEnd w:id="1"/>
    <w:bookmarkStart w:name="z3" w:id="2"/>
    <w:p>
      <w:pPr>
        <w:spacing w:after="0"/>
        <w:ind w:left="0"/>
        <w:jc w:val="both"/>
      </w:pPr>
      <w:r>
        <w:rPr>
          <w:rFonts w:ascii="Times New Roman"/>
          <w:b w:val="false"/>
          <w:i w:val="false"/>
          <w:color w:val="000000"/>
          <w:sz w:val="28"/>
        </w:rPr>
        <w:t>
      2. Нұр-Сұлтан қаласы әкімдігінің "Қ. Қуанышбаев атындағы мемлекеттік академиялық қазақ музыкалық драма театры" мемлекеттік коммуналдық қазыналық кәсіпорны Қазақстан Республикасы Мәдениет және спорт министрлiгiнің "Қ. Қуанышбаев атындағы мемлекеттік академиялық қазақ музыкалық-драма театры" республикалық мемлекеттік қазыналық кәсіпорны (бұдан әрі – кәсіпорын) болып қайта аталсын.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министрлiгi тиісті салаға басшылық ету жөніндегі уәкілетті орган болып айқындалсын.</w:t>
      </w:r>
    </w:p>
    <w:bookmarkEnd w:id="3"/>
    <w:bookmarkStart w:name="z5" w:id="4"/>
    <w:p>
      <w:pPr>
        <w:spacing w:after="0"/>
        <w:ind w:left="0"/>
        <w:jc w:val="both"/>
      </w:pPr>
      <w:r>
        <w:rPr>
          <w:rFonts w:ascii="Times New Roman"/>
          <w:b w:val="false"/>
          <w:i w:val="false"/>
          <w:color w:val="000000"/>
          <w:sz w:val="28"/>
        </w:rPr>
        <w:t>
      4. Кәсіпорын қызметінің негізгі нысанасы мәдениет саласындағы қызмет болып айқындалсын.</w:t>
      </w:r>
    </w:p>
    <w:bookmarkEnd w:id="4"/>
    <w:bookmarkStart w:name="z6" w:id="5"/>
    <w:p>
      <w:pPr>
        <w:spacing w:after="0"/>
        <w:ind w:left="0"/>
        <w:jc w:val="both"/>
      </w:pPr>
      <w:r>
        <w:rPr>
          <w:rFonts w:ascii="Times New Roman"/>
          <w:b w:val="false"/>
          <w:i w:val="false"/>
          <w:color w:val="000000"/>
          <w:sz w:val="28"/>
        </w:rPr>
        <w:t>
      5. Қазақстан Республикасы Мәдениет және спорт министрлiгi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шараларды қабылдасын.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