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ded6" w14:textId="6e7d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"Байқоңырбаланс" мемлекеттік мекемесінің кейбір мәселелері және 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3 желтоқсандағы № 817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"Байқоңырбаланс" мемлекеттік мекемесінің атауы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 (бұдан әрі – мекеме)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Аэроғарыш комитеті мекемеге қатысты мемлекеттік басқарудың тиісті саласына (аясына) басшылық ету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мекеменің жарғысын бекітуді;</w:t>
      </w:r>
    </w:p>
    <w:bookmarkEnd w:id="4"/>
    <w:bookmarkStart w:name="z6" w:id="5"/>
    <w:p>
      <w:pPr>
        <w:spacing w:after="0"/>
        <w:ind w:left="0"/>
        <w:jc w:val="both"/>
      </w:pPr>
      <w:r>
        <w:rPr>
          <w:rFonts w:ascii="Times New Roman"/>
          <w:b w:val="false"/>
          <w:i w:val="false"/>
          <w:color w:val="000000"/>
          <w:sz w:val="28"/>
        </w:rPr>
        <w:t>
      2) мекеменің әділет органдарында мемлекеттік қайта тіркелуін;</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6"/>
    <w:bookmarkStart w:name="z8" w:id="7"/>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 бекітілсін.</w:t>
      </w:r>
    </w:p>
    <w:bookmarkEnd w:id="7"/>
    <w:bookmarkStart w:name="z9"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817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9"/>
    <w:bookmarkStart w:name="z12" w:id="10"/>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9-бөлім мынадай редакцияда жазылсын:</w:t>
      </w:r>
    </w:p>
    <w:bookmarkEnd w:id="12"/>
    <w:bookmarkStart w:name="z15"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669"/>
        <w:gridCol w:w="404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 ведомстволық бағыныстағы мемлекеттік мекемелер, оның ішінде:</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орталық</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орталық</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000000"/>
          <w:sz w:val="28"/>
        </w:rPr>
        <w:t>
      13-1-бөлім мынадай редакцияда жазылсын:</w:t>
      </w:r>
    </w:p>
    <w:bookmarkEnd w:id="14"/>
    <w:bookmarkStart w:name="z17"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7494"/>
        <w:gridCol w:w="2210"/>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оның аумақтық органдарын және оған ведомстволық бағыныстағы мемлекеттік мекемелерді ескере отырып, оның ішінде: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министрлігіне ведомстволық бағыныстағы мемлекеттік мекемелер, оның ішінде: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Байқоңырбаланс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6"/>
    <w:p>
      <w:pPr>
        <w:spacing w:after="0"/>
        <w:ind w:left="0"/>
        <w:jc w:val="both"/>
      </w:pPr>
      <w:r>
        <w:rPr>
          <w:rFonts w:ascii="Times New Roman"/>
          <w:b w:val="false"/>
          <w:i w:val="false"/>
          <w:color w:val="000000"/>
          <w:sz w:val="28"/>
        </w:rPr>
        <w:t xml:space="preserve">
      2.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xml:space="preserve">
      Қазақстан Республикасы Қаржы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реттік нөмірі 3-жол алып тасталсын.</w:t>
      </w:r>
    </w:p>
    <w:bookmarkEnd w:id="19"/>
    <w:bookmarkStart w:name="z22" w:id="20"/>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29, 248-құжат):</w:t>
      </w:r>
    </w:p>
    <w:bookmarkEnd w:id="20"/>
    <w:bookmarkStart w:name="z23"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деген бөлім мынадай мазмұндағы кіші бөліммен толықтырылсын:</w:t>
      </w:r>
    </w:p>
    <w:bookmarkEnd w:id="23"/>
    <w:bookmarkStart w:name="z26" w:id="24"/>
    <w:p>
      <w:pPr>
        <w:spacing w:after="0"/>
        <w:ind w:left="0"/>
        <w:jc w:val="both"/>
      </w:pPr>
      <w:r>
        <w:rPr>
          <w:rFonts w:ascii="Times New Roman"/>
          <w:b w:val="false"/>
          <w:i w:val="false"/>
          <w:color w:val="000000"/>
          <w:sz w:val="28"/>
        </w:rPr>
        <w:t>
      "Республикалық мемлекеттік мекемелер</w:t>
      </w:r>
    </w:p>
    <w:bookmarkEnd w:id="24"/>
    <w:bookmarkStart w:name="z27" w:id="2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