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ecc4b" w14:textId="55ecc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"Стратегиялық объектiлер меншiк иелерiнiң (құқық иеленушiлерінiң), оңалтуды немесе банкроттықты басқарушылардың стратегиялық объектіге ауыртпалық салу не оны иелiктен шығару туралы өтiнiштерiн қарау қағидаларын бекіту туралы" Қазақстан Республикасы Үкіметінің 2011 жылғы 28 қазандағы № 1223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2020 жылғы 29 желтоқсандағы № 915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"Стратегиялық объектiлер меншiк иелерiнiң (құқық иеленушiлерінiң), оңалтуды немесе банкроттықты басқарушылардың стратегиялық объектіге ауыртпалық салу не оны иелiктен шығару туралы өтiнiштерiн қарау қағидаларын бекіту туралы" Қазақстан Республикасы Үкіметінің 2011 жылғы 28 қазандағы № 1223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59, 834-құжат)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Стратегиялық объектiлер меншiк иелерiнiң (құқық иеленушiлерінiң), оңалтуды немесе банкроттықты басқарушылардың стратегиялық объектіге ауыртпалық салу не оны иелiктен шығару туралы өтiнiштерiн қарау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xml:space="preserve">
      "7) оңалтуды басқарушы – "Оңалту және банкроттық туралы" 2014 жылғы 7 наурыздағы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оңалту рәсiмi кезеңiнде борышкерді басқару жөнiндегі өкiлеттiктер жүктелген тұлға;".</w:t>
      </w:r>
    </w:p>
    <w:bookmarkEnd w:id="4"/>
    <w:bookmarkStart w:name="z6" w:id="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