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8655" w14:textId="1358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саласындағы сыйлықтар мен мемлекеттік ғылыми стипендиялар туралы" Қазақстан Республикасы Үкіметінің 2011 жылғы 19 шілдедегі № 830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30 желтоқсандағы № 943 қаулысы. Күші жойылды - Қазақстан Республикасы Үкіметінің 2023 жылғы 17 тамыздағы № 704 қаулысымен</w:t>
      </w:r>
    </w:p>
    <w:p>
      <w:pPr>
        <w:spacing w:after="0"/>
        <w:ind w:left="0"/>
        <w:jc w:val="both"/>
      </w:pPr>
      <w:r>
        <w:rPr>
          <w:rFonts w:ascii="Times New Roman"/>
          <w:b w:val="false"/>
          <w:i w:val="false"/>
          <w:color w:val="ff0000"/>
          <w:sz w:val="28"/>
        </w:rPr>
        <w:t xml:space="preserve">
      Ескерту. Күші жойылды - ҚР Үкіметінің 17.08.2023 </w:t>
      </w:r>
      <w:r>
        <w:rPr>
          <w:rFonts w:ascii="Times New Roman"/>
          <w:b w:val="false"/>
          <w:i w:val="false"/>
          <w:color w:val="ff0000"/>
          <w:sz w:val="28"/>
        </w:rPr>
        <w:t>№ 704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"Ғылым саласындағы сыйлықтар мен мемлекеттік ғылыми стипендиялар туралы" Қазақстан Республикасы Үкіметінің 2011 жылғы 19 шілдедегі № 830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48, 650-құжат)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Ғылым саласындағы сыйлықтарды, мемлекеттік ғылыми стипендияларды тағайындау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1-тараудың тақырыбы мынадай редакцияда жазылсын:</w:t>
      </w:r>
    </w:p>
    <w:bookmarkEnd w:id="3"/>
    <w:bookmarkStart w:name="z5" w:id="4"/>
    <w:p>
      <w:pPr>
        <w:spacing w:after="0"/>
        <w:ind w:left="0"/>
        <w:jc w:val="both"/>
      </w:pPr>
      <w:r>
        <w:rPr>
          <w:rFonts w:ascii="Times New Roman"/>
          <w:b w:val="false"/>
          <w:i w:val="false"/>
          <w:color w:val="000000"/>
          <w:sz w:val="28"/>
        </w:rPr>
        <w:t>
      "1-тарау. Жалпы ережелер";</w:t>
      </w:r>
    </w:p>
    <w:bookmarkEnd w:id="4"/>
    <w:bookmarkStart w:name="z6" w:id="5"/>
    <w:p>
      <w:pPr>
        <w:spacing w:after="0"/>
        <w:ind w:left="0"/>
        <w:jc w:val="both"/>
      </w:pPr>
      <w:r>
        <w:rPr>
          <w:rFonts w:ascii="Times New Roman"/>
          <w:b w:val="false"/>
          <w:i w:val="false"/>
          <w:color w:val="000000"/>
          <w:sz w:val="28"/>
        </w:rPr>
        <w:t>
      мынадай мазмұндағы 1-1-тармақпен толықтырылсын:</w:t>
      </w:r>
    </w:p>
    <w:bookmarkEnd w:id="5"/>
    <w:bookmarkStart w:name="z7" w:id="6"/>
    <w:p>
      <w:pPr>
        <w:spacing w:after="0"/>
        <w:ind w:left="0"/>
        <w:jc w:val="both"/>
      </w:pPr>
      <w:r>
        <w:rPr>
          <w:rFonts w:ascii="Times New Roman"/>
          <w:b w:val="false"/>
          <w:i w:val="false"/>
          <w:color w:val="000000"/>
          <w:sz w:val="28"/>
        </w:rPr>
        <w:t>
      "1-1. Ғылым саласындағы сыйлықтарды, мемлекеттік ғылыми стипендияларды беру тәртібі "Ғылым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 Қазақстан Республикасы Білім және ғылым министрінің 2020 жылғы 11 маусымдағы № 242 бұйрығына (Нормативтік құқықтық актілерді мемлекеттік тіркеу тізілімінде № 20852 болып тіркелген) сәйкес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"2. Осы Қағидада мынадай негізгі ұғымдар пайдаланылады:</w:t>
      </w:r>
    </w:p>
    <w:bookmarkEnd w:id="7"/>
    <w:bookmarkStart w:name="z10" w:id="8"/>
    <w:p>
      <w:pPr>
        <w:spacing w:after="0"/>
        <w:ind w:left="0"/>
        <w:jc w:val="both"/>
      </w:pPr>
      <w:r>
        <w:rPr>
          <w:rFonts w:ascii="Times New Roman"/>
          <w:b w:val="false"/>
          <w:i w:val="false"/>
          <w:color w:val="000000"/>
          <w:sz w:val="28"/>
        </w:rPr>
        <w:t>
      1) ғалым – ғылыми зерттеулерді жүзеге асыратын, ғылыми және (немесе) ғылыми-техникалық қызмет нәтижелеріне қол жеткізетін жеке тұлға;</w:t>
      </w:r>
    </w:p>
    <w:bookmarkEnd w:id="8"/>
    <w:bookmarkStart w:name="z11" w:id="9"/>
    <w:p>
      <w:pPr>
        <w:spacing w:after="0"/>
        <w:ind w:left="0"/>
        <w:jc w:val="both"/>
      </w:pPr>
      <w:r>
        <w:rPr>
          <w:rFonts w:ascii="Times New Roman"/>
          <w:b w:val="false"/>
          <w:i w:val="false"/>
          <w:color w:val="000000"/>
          <w:sz w:val="28"/>
        </w:rPr>
        <w:t>
      2)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p>
    <w:bookmarkEnd w:id="9"/>
    <w:bookmarkStart w:name="z12" w:id="10"/>
    <w:p>
      <w:pPr>
        <w:spacing w:after="0"/>
        <w:ind w:left="0"/>
        <w:jc w:val="both"/>
      </w:pPr>
      <w:r>
        <w:rPr>
          <w:rFonts w:ascii="Times New Roman"/>
          <w:b w:val="false"/>
          <w:i w:val="false"/>
          <w:color w:val="000000"/>
          <w:sz w:val="28"/>
        </w:rPr>
        <w:t>
      3) ғылыми қызметкер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 алатын және іске асыратын жеке тұлға;</w:t>
      </w:r>
    </w:p>
    <w:bookmarkEnd w:id="10"/>
    <w:bookmarkStart w:name="z13" w:id="11"/>
    <w:p>
      <w:pPr>
        <w:spacing w:after="0"/>
        <w:ind w:left="0"/>
        <w:jc w:val="both"/>
      </w:pPr>
      <w:r>
        <w:rPr>
          <w:rFonts w:ascii="Times New Roman"/>
          <w:b w:val="false"/>
          <w:i w:val="false"/>
          <w:color w:val="000000"/>
          <w:sz w:val="28"/>
        </w:rPr>
        <w:t>
      4) ғылыми ұйым –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 жүргізу болып табылатын заңды тұлға;</w:t>
      </w:r>
    </w:p>
    <w:bookmarkEnd w:id="11"/>
    <w:bookmarkStart w:name="z14" w:id="12"/>
    <w:p>
      <w:pPr>
        <w:spacing w:after="0"/>
        <w:ind w:left="0"/>
        <w:jc w:val="both"/>
      </w:pPr>
      <w:r>
        <w:rPr>
          <w:rFonts w:ascii="Times New Roman"/>
          <w:b w:val="false"/>
          <w:i w:val="false"/>
          <w:color w:val="000000"/>
          <w:sz w:val="28"/>
        </w:rPr>
        <w:t>
      5)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6" w:id="13"/>
    <w:p>
      <w:pPr>
        <w:spacing w:after="0"/>
        <w:ind w:left="0"/>
        <w:jc w:val="both"/>
      </w:pPr>
      <w:r>
        <w:rPr>
          <w:rFonts w:ascii="Times New Roman"/>
          <w:b w:val="false"/>
          <w:i w:val="false"/>
          <w:color w:val="000000"/>
          <w:sz w:val="28"/>
        </w:rPr>
        <w:t>
      "2-тарау. Ғылым саласындағы сыйлықтарды беру тәртібі";</w:t>
      </w:r>
    </w:p>
    <w:bookmarkEnd w:id="13"/>
    <w:bookmarkStart w:name="z17" w:id="14"/>
    <w:p>
      <w:pPr>
        <w:spacing w:after="0"/>
        <w:ind w:left="0"/>
        <w:jc w:val="both"/>
      </w:pPr>
      <w:r>
        <w:rPr>
          <w:rFonts w:ascii="Times New Roman"/>
          <w:b w:val="false"/>
          <w:i w:val="false"/>
          <w:color w:val="000000"/>
          <w:sz w:val="28"/>
        </w:rPr>
        <w:t>
      мынадай мазмұндағы 18-1-тармақпен толықтырылсын:</w:t>
      </w:r>
    </w:p>
    <w:bookmarkEnd w:id="14"/>
    <w:bookmarkStart w:name="z18" w:id="15"/>
    <w:p>
      <w:pPr>
        <w:spacing w:after="0"/>
        <w:ind w:left="0"/>
        <w:jc w:val="both"/>
      </w:pPr>
      <w:r>
        <w:rPr>
          <w:rFonts w:ascii="Times New Roman"/>
          <w:b w:val="false"/>
          <w:i w:val="false"/>
          <w:color w:val="000000"/>
          <w:sz w:val="28"/>
        </w:rPr>
        <w:t>
      "18-1. Конкурстық комиссия тақ саннан, бірақ конкурстық комиссияның кемінде 11 мүшесінен тұрады.</w:t>
      </w:r>
    </w:p>
    <w:bookmarkEnd w:id="15"/>
    <w:bookmarkStart w:name="z19" w:id="16"/>
    <w:p>
      <w:pPr>
        <w:spacing w:after="0"/>
        <w:ind w:left="0"/>
        <w:jc w:val="both"/>
      </w:pPr>
      <w:r>
        <w:rPr>
          <w:rFonts w:ascii="Times New Roman"/>
          <w:b w:val="false"/>
          <w:i w:val="false"/>
          <w:color w:val="000000"/>
          <w:sz w:val="28"/>
        </w:rPr>
        <w:t>
      Конкурстық комиссияның отырыстары оған конкурстық комиссия мүшелерінің жалпы санының кемінде үштен екісі қатысқан кезде заңды деп есептеледі.</w:t>
      </w:r>
    </w:p>
    <w:bookmarkEnd w:id="16"/>
    <w:p>
      <w:pPr>
        <w:spacing w:after="0"/>
        <w:ind w:left="0"/>
        <w:jc w:val="both"/>
      </w:pPr>
      <w:r>
        <w:rPr>
          <w:rFonts w:ascii="Times New Roman"/>
          <w:b w:val="false"/>
          <w:i w:val="false"/>
          <w:color w:val="000000"/>
          <w:sz w:val="28"/>
        </w:rPr>
        <w:t>
      Конкурстық комиссияның шешімі хаттамамен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"19. Сыйлықтарды беру үшін жұмыстарды іріктеу өлшемшарттарын уәкілетті орган (аграрлық ғылым саласындағы сыйлықтар бойынша – Қазақстан Республикасы Ауыл шаруашылығы министрлігі) әзірлейді және бекітеді.</w:t>
      </w:r>
    </w:p>
    <w:bookmarkEnd w:id="17"/>
    <w:bookmarkStart w:name="z22" w:id="18"/>
    <w:p>
      <w:pPr>
        <w:spacing w:after="0"/>
        <w:ind w:left="0"/>
        <w:jc w:val="both"/>
      </w:pPr>
      <w:r>
        <w:rPr>
          <w:rFonts w:ascii="Times New Roman"/>
          <w:b w:val="false"/>
          <w:i w:val="false"/>
          <w:color w:val="000000"/>
          <w:sz w:val="28"/>
        </w:rPr>
        <w:t>
      20. Сыйлықтарды алуға ұсынылған жұмыстарды алдын ала қарау үшiн конкурстық комиссия мүшелерінен секциялар құрылады. Секциялар кандидаттардың жұмыстарын уәкілетті орган бекіткен өлшемшарттар бойынша бағалайды.";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4" w:id="19"/>
    <w:p>
      <w:pPr>
        <w:spacing w:after="0"/>
        <w:ind w:left="0"/>
        <w:jc w:val="both"/>
      </w:pPr>
      <w:r>
        <w:rPr>
          <w:rFonts w:ascii="Times New Roman"/>
          <w:b w:val="false"/>
          <w:i w:val="false"/>
          <w:color w:val="000000"/>
          <w:sz w:val="28"/>
        </w:rPr>
        <w:t>
      "3-тарау. Мемлекеттік ғылыми стипендияларды беру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"35. Мемлекеттік ғылыми стипендияларды беру үшін үміткерлерді іріктеу өлшемшарттарын уәкілетті орган әзірлейді және бекітеді.";</w:t>
      </w:r>
    </w:p>
    <w:bookmarkEnd w:id="20"/>
    <w:bookmarkStart w:name="z27" w:id="21"/>
    <w:p>
      <w:pPr>
        <w:spacing w:after="0"/>
        <w:ind w:left="0"/>
        <w:jc w:val="both"/>
      </w:pPr>
      <w:r>
        <w:rPr>
          <w:rFonts w:ascii="Times New Roman"/>
          <w:b w:val="false"/>
          <w:i w:val="false"/>
          <w:color w:val="000000"/>
          <w:sz w:val="28"/>
        </w:rPr>
        <w:t>
      36. Мемлекеттік ғылыми стипендияларды алуға ұсынылған кандидаттардың жұмыстарын алдын ала қарау үшін конкурстық комиссия мүшелерінен сараптау топтары құрылады. Сараптау топтары кандидаттардың жұмыстарын уәкілетті орган бекіткен өлшемшарттар бойынша бағалайды.".</w:t>
      </w:r>
    </w:p>
    <w:bookmarkEnd w:id="21"/>
    <w:bookmarkStart w:name="z28" w:id="2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