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2b49" w14:textId="1722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2021 жылдың наурыз – шілдесінде және қыркүйек – желтоқсанында мерзімді әскери қызметке кезекті шақыру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25 қаңтардағы № 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2021 жылдың наурыз – шілдесінде және қыркүйек – желтоқсанында мерзімді әскери қызметке кезекті шақыру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2021 жылдың наурыз – шілдесінде және қыркүйек – желтоқсанында мерзімді әскери қызметке кезекті шақыру туралы</w:t>
      </w:r>
    </w:p>
    <w:bookmarkEnd w:id="1"/>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2021 жылдың наурыз – шілдесінде және қыркүйек – желтоқсанында Қазақстан Республикасының Қарулы Күштері, Қазақстан Республикасының Ішкі істер министрлігі, Қазақстан Республикасының Төтенше жағдайлар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2021 жылдың наурыз – шілдесінде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p>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2021 жылдың наурыз – шілдесінде және қыркүйек – желтоқсанында азаматтарды мерзімді әскери қызметке шақыруды жүргізуді ұйымдастырсын және қамтамасыз етсін.</w:t>
      </w:r>
    </w:p>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қамтамасыз етуді ұйымдастырсын.</w:t>
      </w:r>
    </w:p>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