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33ef9" w14:textId="1f33e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"Күдіктілерді, айыпталушыларды, сотталғандарды және қылмыстық-атқару жүйесі мекемелеріндегі балалар үйлеріндегі балаларды тамақтандырудың және материалдық-тұрмыстық қамтамасыз етудің заттай нормаларын және сотталғандардың киім нысандары үлгілерін, сондай-ақ Қамауға алу немесе бас бостандығынан айыру түріндегі жазаны өтеуден босатылатын адамдардың тұрғылықты жеріне немесе жұмысына жету үшін ақысыз жол жүрумен, тамақпен немесе ақшамен қамтамасыз ету қағидаларын бекіту туралы" Қазақстан Республикасы Үкіметінің 2014 жылғы 28 қарашадағы № 1255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9 ақпандағы № 51 қаулысы. Күші жойылды - Қазақстан Республикасы Үкіметінің 2023 жылғы 1 қыркүйектегі № 758 қаулысымен</w:t>
      </w:r>
    </w:p>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"Күдіктілерді, айыпталушыларды, сотталғандарды және қылмыстық-атқару жүйесі мекемелеріндегі балалар үйлеріндегі балаларды тамақтандырудың және материалдық-тұрмыстық қамтамасыз етудің заттай нормаларын және сотталғандардың киім нысандары үлгілерін, сондай-ақ Қамауға алу немесе бас бостандығынан айыру түріндегі жазаны өтеуден босатылатын адамдардың тұрғылықты жеріне немесе жұмысына жету үшін ақысыз жол жүрумен, тамақпен немесе ақшамен қамтамасыз ету қағидаларын бекіту туралы" Қазақстан Республикасы Үкіметінің 2014 жылғы 28 қарашадағы № 1255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72-73, 653-құжат)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күдіктілерді, айыпталушыларды, сотталғандарды және қылмыстық-атқару жүйесі мекемелерінің балалар үйлеріндегі балаларды тамақтандырудың және материалдық-тұрмыстық қамтамасыз етудің заттай </w:t>
      </w:r>
      <w:r>
        <w:rPr>
          <w:rFonts w:ascii="Times New Roman"/>
          <w:b w:val="false"/>
          <w:i w:val="false"/>
          <w:color w:val="000000"/>
          <w:sz w:val="28"/>
        </w:rPr>
        <w:t>нормаларында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қылмыстық-атқару жүйесінің мекемелерінде ұсталатын сотталғандарды тамақтандырудың </w:t>
      </w:r>
      <w:r>
        <w:rPr>
          <w:rFonts w:ascii="Times New Roman"/>
          <w:b w:val="false"/>
          <w:i w:val="false"/>
          <w:color w:val="000000"/>
          <w:sz w:val="28"/>
        </w:rPr>
        <w:t>№ 5 нормасы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Тәулігіне бір адамға арналған мөлшер (граммен)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2-сортты бидай ұнынан жасалған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ұны мен 1-сортты бидай ұны қоспасынан жасалған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ұнынан жасалған макарон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жарма,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қарақұмық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сортты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аршылған асбұршақ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аққауданды қырыққабат (тұздалған)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қияр (тұздалған)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қызанақ (тұздалған)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жемістер (алма)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 (лимон)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жеміс-жидектер (кептірілген алмалар)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тауықтар (жартылай тазартылған)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Піскен шұжықтар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ішек-бауырлар (бауыр, өкпе)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Бассыз жас балық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балық (майшабақ)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сүт (майлылығы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майы (майлылығы 72 % және одан жоғары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тауық жұмыртқасы (аптасына,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өсімдік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майы немесе аспаздық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үнді шайы (1-сорт)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Кисель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 (бірінші тағамға тікелей тарату алдында қосылады)*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50г/адам/күн</w:t>
            </w:r>
          </w:p>
        </w:tc>
      </w:tr>
    </w:tbl>
    <w:bookmarkStart w:name="z5" w:id="4"/>
    <w:p>
      <w:pPr>
        <w:spacing w:after="0"/>
        <w:ind w:left="0"/>
        <w:jc w:val="both"/>
      </w:pPr>
      <w:r>
        <w:rPr>
          <w:rFonts w:ascii="Times New Roman"/>
          <w:b w:val="false"/>
          <w:i w:val="false"/>
          <w:color w:val="000000"/>
          <w:sz w:val="28"/>
        </w:rPr>
        <w:t>
      Ескертпе:</w:t>
      </w:r>
    </w:p>
    <w:bookmarkEnd w:id="4"/>
    <w:p>
      <w:pPr>
        <w:spacing w:after="0"/>
        <w:ind w:left="0"/>
        <w:jc w:val="both"/>
      </w:pPr>
      <w:r>
        <w:rPr>
          <w:rFonts w:ascii="Times New Roman"/>
          <w:b w:val="false"/>
          <w:i w:val="false"/>
          <w:color w:val="000000"/>
          <w:sz w:val="28"/>
        </w:rPr>
        <w:t>
      * – дайын тағамдарға дәрумен қосу күзгі-қысқы кезеңдерде жүргізіледі.".</w:t>
      </w:r>
    </w:p>
    <w:bookmarkStart w:name="z6" w:id="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