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5900" w14:textId="d385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11 наурыздағы № 130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"ҚазМұнайГаз" ұлттық компаниясы" акционерлік қоғамына "Самұрық-Қазына" ұлттық әл-ауқат қоры" акционерлік қоғамымен сенімгерлік басқару шартын жасасу арқылы "ҚазТрансГаз" акционерлік қоғамының 100 % акциялар пакетіне үшінші тұлғалардың құқықтарымен ауыртпалық салу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