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3a27" w14:textId="3c63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әскери архивтер, әскери тарих, музейтану және әскери жарияланымдар саласындағы ынтымақтастық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2021 жылғы 18 наурыздағы № 150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Үкіметі мен Түркия Республикасының Үкіметі арасындағы әскери архивтер, әскери тарих, музейтану және әскери жарияланымдар саласындағы ынтымақтастық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министрі Руслан Фатихұлы Жақсылықовқа Қазақстан Республикасының Үкіметі мен Түркия Республикасының Үкіметі арасындағы әскери архивтер, әскери тарих, музейтану және әскери жарияланымдар саласындағы ынтымақтастық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27.04.2022 </w:t>
      </w:r>
      <w:r>
        <w:rPr>
          <w:rFonts w:ascii="Times New Roman"/>
          <w:b w:val="false"/>
          <w:i w:val="false"/>
          <w:color w:val="000000"/>
          <w:sz w:val="28"/>
        </w:rPr>
        <w:t>№ 254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18 наурыздағы</w:t>
            </w:r>
            <w:r>
              <w:br/>
            </w:r>
            <w:r>
              <w:rPr>
                <w:rFonts w:ascii="Times New Roman"/>
                <w:b w:val="false"/>
                <w:i w:val="false"/>
                <w:color w:val="000000"/>
                <w:sz w:val="20"/>
              </w:rPr>
              <w:t>№ 150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әскери архивтер, әскери тарих, музейтану және әскери жарияланымдар саласындағы ынтымақтастық туралы  ХАТТАМА</w:t>
      </w:r>
    </w:p>
    <w:bookmarkEnd w:id="4"/>
    <w:bookmarkStart w:name="z7" w:id="5"/>
    <w:p>
      <w:pPr>
        <w:spacing w:after="0"/>
        <w:ind w:left="0"/>
        <w:jc w:val="both"/>
      </w:pPr>
      <w:r>
        <w:rPr>
          <w:rFonts w:ascii="Times New Roman"/>
          <w:b w:val="false"/>
          <w:i w:val="false"/>
          <w:color w:val="000000"/>
          <w:sz w:val="28"/>
        </w:rPr>
        <w:t>
      Бұдан әрі "Тарап" немесе "Тараптар" деп аталатын Қазақстан Республикасының Үкіметі мен Түркия Республикасының Үкіметі</w:t>
      </w:r>
    </w:p>
    <w:bookmarkEnd w:id="5"/>
    <w:bookmarkStart w:name="z8" w:id="6"/>
    <w:p>
      <w:pPr>
        <w:spacing w:after="0"/>
        <w:ind w:left="0"/>
        <w:jc w:val="both"/>
      </w:pPr>
      <w:r>
        <w:rPr>
          <w:rFonts w:ascii="Times New Roman"/>
          <w:b w:val="false"/>
          <w:i w:val="false"/>
          <w:color w:val="000000"/>
          <w:sz w:val="28"/>
        </w:rPr>
        <w:t>
      2018 жылғы 13 қыркүйектегі Қазақстан Республикасының Үкіметі мен Түркия Республикасының Үкіметі арасындағы әскери ынтымақтастық туралы келісімді (бұдан әрі – Келісім) назарға ала отырып,</w:t>
      </w:r>
    </w:p>
    <w:bookmarkEnd w:id="6"/>
    <w:bookmarkStart w:name="z9" w:id="7"/>
    <w:p>
      <w:pPr>
        <w:spacing w:after="0"/>
        <w:ind w:left="0"/>
        <w:jc w:val="both"/>
      </w:pPr>
      <w:r>
        <w:rPr>
          <w:rFonts w:ascii="Times New Roman"/>
          <w:b w:val="false"/>
          <w:i w:val="false"/>
          <w:color w:val="000000"/>
          <w:sz w:val="28"/>
        </w:rPr>
        <w:t>
      достық қарым-қатынастарды одан әрі дамытуға және әскери архивтер, әскери тарих, музейтану мен әскери жарияланымдар саласында ынтымақтастықты жүзеге асыруға ұмтыла отырып,</w:t>
      </w:r>
    </w:p>
    <w:bookmarkEnd w:id="7"/>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Мақсаты</w:t>
      </w:r>
    </w:p>
    <w:bookmarkStart w:name="z11" w:id="8"/>
    <w:p>
      <w:pPr>
        <w:spacing w:after="0"/>
        <w:ind w:left="0"/>
        <w:jc w:val="both"/>
      </w:pPr>
      <w:r>
        <w:rPr>
          <w:rFonts w:ascii="Times New Roman"/>
          <w:b w:val="false"/>
          <w:i w:val="false"/>
          <w:color w:val="000000"/>
          <w:sz w:val="28"/>
        </w:rPr>
        <w:t>
      Осы Хаттаманың мақсаты Тараптар арасында әскери архивтер, әскери тарих, музейтану және әскери жарияланымдар саласында ынтымақтастық орнату болып табылады.</w:t>
      </w:r>
    </w:p>
    <w:bookmarkEnd w:id="8"/>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bookmarkStart w:name="z13" w:id="9"/>
    <w:p>
      <w:pPr>
        <w:spacing w:after="0"/>
        <w:ind w:left="0"/>
        <w:jc w:val="both"/>
      </w:pPr>
      <w:r>
        <w:rPr>
          <w:rFonts w:ascii="Times New Roman"/>
          <w:b w:val="false"/>
          <w:i w:val="false"/>
          <w:color w:val="000000"/>
          <w:sz w:val="28"/>
        </w:rPr>
        <w:t>
      Осы Хаттамада пайдаланылатын анықтамалардың мынадай мағынасы бар:</w:t>
      </w:r>
    </w:p>
    <w:bookmarkEnd w:id="9"/>
    <w:bookmarkStart w:name="z14" w:id="10"/>
    <w:p>
      <w:pPr>
        <w:spacing w:after="0"/>
        <w:ind w:left="0"/>
        <w:jc w:val="both"/>
      </w:pPr>
      <w:r>
        <w:rPr>
          <w:rFonts w:ascii="Times New Roman"/>
          <w:b w:val="false"/>
          <w:i w:val="false"/>
          <w:color w:val="000000"/>
          <w:sz w:val="28"/>
        </w:rPr>
        <w:t>
      1) әскери архивтер – Тараптар мемлекеттері қарулы күштерінің музей қорлары мен объектілерінде сақталатын тіркелген әскери тарих құжаттары;</w:t>
      </w:r>
    </w:p>
    <w:bookmarkEnd w:id="10"/>
    <w:bookmarkStart w:name="z15" w:id="11"/>
    <w:p>
      <w:pPr>
        <w:spacing w:after="0"/>
        <w:ind w:left="0"/>
        <w:jc w:val="both"/>
      </w:pPr>
      <w:r>
        <w:rPr>
          <w:rFonts w:ascii="Times New Roman"/>
          <w:b w:val="false"/>
          <w:i w:val="false"/>
          <w:color w:val="000000"/>
          <w:sz w:val="28"/>
        </w:rPr>
        <w:t>
      2) әскери тарих – жазбаша дереккөздер, архив құжаттары, көрнекі құжаттар (суреттер, мәтіндер және т.б.) және басқа да архив және музей материалдары негізінде Тараптар мемлекеттері қарулы күштерінің тарихи дамуын, сондай-ақ олармен байланысты мәселелерді және бейбіт немесе соғыс уақытындағы оқиғаларды зерделеу жөніндегі үздіксіз қызмет;</w:t>
      </w:r>
    </w:p>
    <w:bookmarkEnd w:id="11"/>
    <w:bookmarkStart w:name="z16" w:id="12"/>
    <w:p>
      <w:pPr>
        <w:spacing w:after="0"/>
        <w:ind w:left="0"/>
        <w:jc w:val="both"/>
      </w:pPr>
      <w:r>
        <w:rPr>
          <w:rFonts w:ascii="Times New Roman"/>
          <w:b w:val="false"/>
          <w:i w:val="false"/>
          <w:color w:val="000000"/>
          <w:sz w:val="28"/>
        </w:rPr>
        <w:t>
      3) музейтану – Тараптар мемлекеттері қарулы күштерінің өткендегі, сонымен қатар қазіргі уақыттағы тарихи және техникалық дамуын бейнелейтін әскери музейлерді зерделеу бойынша ғылыми пән;</w:t>
      </w:r>
    </w:p>
    <w:bookmarkEnd w:id="12"/>
    <w:bookmarkStart w:name="z17" w:id="13"/>
    <w:p>
      <w:pPr>
        <w:spacing w:after="0"/>
        <w:ind w:left="0"/>
        <w:jc w:val="both"/>
      </w:pPr>
      <w:r>
        <w:rPr>
          <w:rFonts w:ascii="Times New Roman"/>
          <w:b w:val="false"/>
          <w:i w:val="false"/>
          <w:color w:val="000000"/>
          <w:sz w:val="28"/>
        </w:rPr>
        <w:t>
      4) әскери жарияланымдар – әскери тарих саласындағы тарихи кітаптар, әскери журналдар, мақалалар мен басқа да жұмыстар.</w:t>
      </w:r>
    </w:p>
    <w:bookmarkEnd w:id="13"/>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Уәкілетті органдар</w:t>
      </w:r>
    </w:p>
    <w:bookmarkStart w:name="z19" w:id="14"/>
    <w:p>
      <w:pPr>
        <w:spacing w:after="0"/>
        <w:ind w:left="0"/>
        <w:jc w:val="both"/>
      </w:pPr>
      <w:r>
        <w:rPr>
          <w:rFonts w:ascii="Times New Roman"/>
          <w:b w:val="false"/>
          <w:i w:val="false"/>
          <w:color w:val="000000"/>
          <w:sz w:val="28"/>
        </w:rPr>
        <w:t>
      1. Мыналар:</w:t>
      </w:r>
    </w:p>
    <w:bookmarkEnd w:id="14"/>
    <w:p>
      <w:pPr>
        <w:spacing w:after="0"/>
        <w:ind w:left="0"/>
        <w:jc w:val="both"/>
      </w:pPr>
      <w:r>
        <w:rPr>
          <w:rFonts w:ascii="Times New Roman"/>
          <w:b w:val="false"/>
          <w:i w:val="false"/>
          <w:color w:val="000000"/>
          <w:sz w:val="28"/>
        </w:rPr>
        <w:t>
      Қазақстан Республикасының Үкіметінен – Қазақстан Республикасының Қорғаныс министрлігі;</w:t>
      </w:r>
    </w:p>
    <w:p>
      <w:pPr>
        <w:spacing w:after="0"/>
        <w:ind w:left="0"/>
        <w:jc w:val="both"/>
      </w:pPr>
      <w:r>
        <w:rPr>
          <w:rFonts w:ascii="Times New Roman"/>
          <w:b w:val="false"/>
          <w:i w:val="false"/>
          <w:color w:val="000000"/>
          <w:sz w:val="28"/>
        </w:rPr>
        <w:t>
      Түркия Республикасының Үкіметінен – Түркия Республикасының Ұлттық қорғаныс министрлігі осы Хаттаманы iске асыру жөніндегі уәкiлеттi органдар болып табылады.</w:t>
      </w:r>
    </w:p>
    <w:bookmarkStart w:name="z20" w:id="15"/>
    <w:p>
      <w:pPr>
        <w:spacing w:after="0"/>
        <w:ind w:left="0"/>
        <w:jc w:val="both"/>
      </w:pPr>
      <w:r>
        <w:rPr>
          <w:rFonts w:ascii="Times New Roman"/>
          <w:b w:val="false"/>
          <w:i w:val="false"/>
          <w:color w:val="000000"/>
          <w:sz w:val="28"/>
        </w:rPr>
        <w:t>
      2. Уәкілетті органдардың атауы немесе функциялары өзгерген жағдайда Тараптар бұл туралы бірін-бірі дипломатиялық арналар арқылы дереу хабардар етеді.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Үкіметінің 27.04.2022 </w:t>
      </w:r>
      <w:r>
        <w:rPr>
          <w:rFonts w:ascii="Times New Roman"/>
          <w:b w:val="false"/>
          <w:i w:val="false"/>
          <w:color w:val="000000"/>
          <w:sz w:val="28"/>
        </w:rPr>
        <w:t>№ 254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Ынтымақтастық салалары</w:t>
      </w:r>
    </w:p>
    <w:bookmarkStart w:name="z22" w:id="16"/>
    <w:p>
      <w:pPr>
        <w:spacing w:after="0"/>
        <w:ind w:left="0"/>
        <w:jc w:val="both"/>
      </w:pPr>
      <w:r>
        <w:rPr>
          <w:rFonts w:ascii="Times New Roman"/>
          <w:b w:val="false"/>
          <w:i w:val="false"/>
          <w:color w:val="000000"/>
          <w:sz w:val="28"/>
        </w:rPr>
        <w:t>
      Тараптар арасындағы ынтымақтастық мынадай салаларда жүзеге асырылады:</w:t>
      </w:r>
    </w:p>
    <w:bookmarkEnd w:id="16"/>
    <w:bookmarkStart w:name="z23" w:id="17"/>
    <w:p>
      <w:pPr>
        <w:spacing w:after="0"/>
        <w:ind w:left="0"/>
        <w:jc w:val="both"/>
      </w:pPr>
      <w:r>
        <w:rPr>
          <w:rFonts w:ascii="Times New Roman"/>
          <w:b w:val="false"/>
          <w:i w:val="false"/>
          <w:color w:val="000000"/>
          <w:sz w:val="28"/>
        </w:rPr>
        <w:t>
      1. Әскери тарих бойынша зерттеулер:</w:t>
      </w:r>
    </w:p>
    <w:bookmarkEnd w:id="17"/>
    <w:bookmarkStart w:name="z24" w:id="18"/>
    <w:p>
      <w:pPr>
        <w:spacing w:after="0"/>
        <w:ind w:left="0"/>
        <w:jc w:val="both"/>
      </w:pPr>
      <w:r>
        <w:rPr>
          <w:rFonts w:ascii="Times New Roman"/>
          <w:b w:val="false"/>
          <w:i w:val="false"/>
          <w:color w:val="000000"/>
          <w:sz w:val="28"/>
        </w:rPr>
        <w:t>
      1) жалпы тарих элементтерін айқындау және әскери тарихты растайтын архивтік коллекциялардың құжаттарын және басқа да көздерді пайдалана отырып, бірлескен жұмыстарды дайындау;</w:t>
      </w:r>
    </w:p>
    <w:bookmarkEnd w:id="18"/>
    <w:bookmarkStart w:name="z25" w:id="19"/>
    <w:p>
      <w:pPr>
        <w:spacing w:after="0"/>
        <w:ind w:left="0"/>
        <w:jc w:val="both"/>
      </w:pPr>
      <w:r>
        <w:rPr>
          <w:rFonts w:ascii="Times New Roman"/>
          <w:b w:val="false"/>
          <w:i w:val="false"/>
          <w:color w:val="000000"/>
          <w:sz w:val="28"/>
        </w:rPr>
        <w:t>
      2) тарихи ғылыми журналдарда жалпы тарих бойынша мақалаларды, баяндамаларды, монографиялар мен өмірбаяндарды өзара әскери жариялау;</w:t>
      </w:r>
    </w:p>
    <w:bookmarkEnd w:id="19"/>
    <w:bookmarkStart w:name="z26" w:id="20"/>
    <w:p>
      <w:pPr>
        <w:spacing w:after="0"/>
        <w:ind w:left="0"/>
        <w:jc w:val="both"/>
      </w:pPr>
      <w:r>
        <w:rPr>
          <w:rFonts w:ascii="Times New Roman"/>
          <w:b w:val="false"/>
          <w:i w:val="false"/>
          <w:color w:val="000000"/>
          <w:sz w:val="28"/>
        </w:rPr>
        <w:t>
      3) әскери тарих саласында ақпарат, инновациялар және зерттеулер алмасу;</w:t>
      </w:r>
    </w:p>
    <w:bookmarkEnd w:id="20"/>
    <w:bookmarkStart w:name="z27" w:id="21"/>
    <w:p>
      <w:pPr>
        <w:spacing w:after="0"/>
        <w:ind w:left="0"/>
        <w:jc w:val="both"/>
      </w:pPr>
      <w:r>
        <w:rPr>
          <w:rFonts w:ascii="Times New Roman"/>
          <w:b w:val="false"/>
          <w:i w:val="false"/>
          <w:color w:val="000000"/>
          <w:sz w:val="28"/>
        </w:rPr>
        <w:t>
      4) әскери тарих жөніндегі жұмыстар мен зерттеулердің объективті тәсілдеріне ықпал ететін тарихи жерлерді өзара зерделеу.</w:t>
      </w:r>
    </w:p>
    <w:bookmarkEnd w:id="21"/>
    <w:bookmarkStart w:name="z28" w:id="22"/>
    <w:p>
      <w:pPr>
        <w:spacing w:after="0"/>
        <w:ind w:left="0"/>
        <w:jc w:val="both"/>
      </w:pPr>
      <w:r>
        <w:rPr>
          <w:rFonts w:ascii="Times New Roman"/>
          <w:b w:val="false"/>
          <w:i w:val="false"/>
          <w:color w:val="000000"/>
          <w:sz w:val="28"/>
        </w:rPr>
        <w:t>
      2. Әскери тарих бойынша құжаттар сақталатын әскери архивтер және мемлекеттік архивтер:</w:t>
      </w:r>
    </w:p>
    <w:bookmarkEnd w:id="22"/>
    <w:bookmarkStart w:name="z29" w:id="23"/>
    <w:p>
      <w:pPr>
        <w:spacing w:after="0"/>
        <w:ind w:left="0"/>
        <w:jc w:val="both"/>
      </w:pPr>
      <w:r>
        <w:rPr>
          <w:rFonts w:ascii="Times New Roman"/>
          <w:b w:val="false"/>
          <w:i w:val="false"/>
          <w:color w:val="000000"/>
          <w:sz w:val="28"/>
        </w:rPr>
        <w:t>
      1) әскери тарих саласында электрондық немесе баспа жеткізгіштерде архивтік құжаттар, аудиовизуалды архивтер, ақпарат, кітапханалық басылымдар және тәжірибе алмасу;</w:t>
      </w:r>
    </w:p>
    <w:bookmarkEnd w:id="23"/>
    <w:bookmarkStart w:name="z30" w:id="24"/>
    <w:p>
      <w:pPr>
        <w:spacing w:after="0"/>
        <w:ind w:left="0"/>
        <w:jc w:val="both"/>
      </w:pPr>
      <w:r>
        <w:rPr>
          <w:rFonts w:ascii="Times New Roman"/>
          <w:b w:val="false"/>
          <w:i w:val="false"/>
          <w:color w:val="000000"/>
          <w:sz w:val="28"/>
        </w:rPr>
        <w:t>
      2) әскери архивтер бойынша сарапшылардың бірлескен жұмыстары;</w:t>
      </w:r>
    </w:p>
    <w:bookmarkEnd w:id="24"/>
    <w:bookmarkStart w:name="z31" w:id="25"/>
    <w:p>
      <w:pPr>
        <w:spacing w:after="0"/>
        <w:ind w:left="0"/>
        <w:jc w:val="both"/>
      </w:pPr>
      <w:r>
        <w:rPr>
          <w:rFonts w:ascii="Times New Roman"/>
          <w:b w:val="false"/>
          <w:i w:val="false"/>
          <w:color w:val="000000"/>
          <w:sz w:val="28"/>
        </w:rPr>
        <w:t>
      3) әскери тарих бойынша құжаттар сақталатын әскери архивтер мен мемлекеттік архивтер бойынша өзара сапарлар мен мәдени іс-шаралар;</w:t>
      </w:r>
    </w:p>
    <w:bookmarkEnd w:id="25"/>
    <w:bookmarkStart w:name="z32" w:id="26"/>
    <w:p>
      <w:pPr>
        <w:spacing w:after="0"/>
        <w:ind w:left="0"/>
        <w:jc w:val="both"/>
      </w:pPr>
      <w:r>
        <w:rPr>
          <w:rFonts w:ascii="Times New Roman"/>
          <w:b w:val="false"/>
          <w:i w:val="false"/>
          <w:color w:val="000000"/>
          <w:sz w:val="28"/>
        </w:rPr>
        <w:t>
      4) әскери архивтерге және басқа да аралас салаларға байланысты курстар, конференциялар мен басқа да іс-шаралар өткізу;</w:t>
      </w:r>
    </w:p>
    <w:bookmarkEnd w:id="26"/>
    <w:bookmarkStart w:name="z33" w:id="27"/>
    <w:p>
      <w:pPr>
        <w:spacing w:after="0"/>
        <w:ind w:left="0"/>
        <w:jc w:val="both"/>
      </w:pPr>
      <w:r>
        <w:rPr>
          <w:rFonts w:ascii="Times New Roman"/>
          <w:b w:val="false"/>
          <w:i w:val="false"/>
          <w:color w:val="000000"/>
          <w:sz w:val="28"/>
        </w:rPr>
        <w:t>
      5) аралас салалардағы және бірлескен зерттеулер жүргізу кезіндегі өзара іс-қимыл/ынтымақтастық;</w:t>
      </w:r>
    </w:p>
    <w:bookmarkEnd w:id="27"/>
    <w:bookmarkStart w:name="z34" w:id="28"/>
    <w:p>
      <w:pPr>
        <w:spacing w:after="0"/>
        <w:ind w:left="0"/>
        <w:jc w:val="both"/>
      </w:pPr>
      <w:r>
        <w:rPr>
          <w:rFonts w:ascii="Times New Roman"/>
          <w:b w:val="false"/>
          <w:i w:val="false"/>
          <w:color w:val="000000"/>
          <w:sz w:val="28"/>
        </w:rPr>
        <w:t>
      6) мәдени іс-шараларды ұйымдастыру және өткізу;</w:t>
      </w:r>
    </w:p>
    <w:bookmarkEnd w:id="28"/>
    <w:p>
      <w:pPr>
        <w:spacing w:after="0"/>
        <w:ind w:left="0"/>
        <w:jc w:val="both"/>
      </w:pPr>
      <w:bookmarkStart w:name="z35" w:id="29"/>
      <w:r>
        <w:rPr>
          <w:rFonts w:ascii="Times New Roman"/>
          <w:b w:val="false"/>
          <w:i w:val="false"/>
          <w:color w:val="000000"/>
          <w:sz w:val="28"/>
        </w:rPr>
        <w:t xml:space="preserve">
      7) әскери тарих бойынша құжаттар сақталатын әскери архивтер </w:t>
      </w:r>
    </w:p>
    <w:bookmarkEnd w:id="29"/>
    <w:p>
      <w:pPr>
        <w:spacing w:after="0"/>
        <w:ind w:left="0"/>
        <w:jc w:val="both"/>
      </w:pPr>
      <w:r>
        <w:rPr>
          <w:rFonts w:ascii="Times New Roman"/>
          <w:b w:val="false"/>
          <w:i w:val="false"/>
          <w:color w:val="000000"/>
          <w:sz w:val="28"/>
        </w:rPr>
        <w:t>мен мемлекеттік архивтер туралы ақпарат, әскери жарияланымдар мен құжаттарды өзара алмасу.</w:t>
      </w:r>
    </w:p>
    <w:bookmarkStart w:name="z36" w:id="30"/>
    <w:p>
      <w:pPr>
        <w:spacing w:after="0"/>
        <w:ind w:left="0"/>
        <w:jc w:val="both"/>
      </w:pPr>
      <w:r>
        <w:rPr>
          <w:rFonts w:ascii="Times New Roman"/>
          <w:b w:val="false"/>
          <w:i w:val="false"/>
          <w:color w:val="000000"/>
          <w:sz w:val="28"/>
        </w:rPr>
        <w:t>
      3. Музейтану:</w:t>
      </w:r>
    </w:p>
    <w:bookmarkEnd w:id="30"/>
    <w:bookmarkStart w:name="z37" w:id="31"/>
    <w:p>
      <w:pPr>
        <w:spacing w:after="0"/>
        <w:ind w:left="0"/>
        <w:jc w:val="both"/>
      </w:pPr>
      <w:r>
        <w:rPr>
          <w:rFonts w:ascii="Times New Roman"/>
          <w:b w:val="false"/>
          <w:i w:val="false"/>
          <w:color w:val="000000"/>
          <w:sz w:val="28"/>
        </w:rPr>
        <w:t>
      1) жұмыстарды сатып алу және реставрациялау жұмыстары саласында сарапшылар алмасу;</w:t>
      </w:r>
    </w:p>
    <w:bookmarkEnd w:id="31"/>
    <w:bookmarkStart w:name="z38" w:id="32"/>
    <w:p>
      <w:pPr>
        <w:spacing w:after="0"/>
        <w:ind w:left="0"/>
        <w:jc w:val="both"/>
      </w:pPr>
      <w:r>
        <w:rPr>
          <w:rFonts w:ascii="Times New Roman"/>
          <w:b w:val="false"/>
          <w:i w:val="false"/>
          <w:color w:val="000000"/>
          <w:sz w:val="28"/>
        </w:rPr>
        <w:t>
      2) экспонаттаудың және жұмыстарды сақтаудың қазіргі заманғы тәсілдері саласындағы ынтымақтастық;</w:t>
      </w:r>
    </w:p>
    <w:bookmarkEnd w:id="32"/>
    <w:bookmarkStart w:name="z39" w:id="33"/>
    <w:p>
      <w:pPr>
        <w:spacing w:after="0"/>
        <w:ind w:left="0"/>
        <w:jc w:val="both"/>
      </w:pPr>
      <w:r>
        <w:rPr>
          <w:rFonts w:ascii="Times New Roman"/>
          <w:b w:val="false"/>
          <w:i w:val="false"/>
          <w:color w:val="000000"/>
          <w:sz w:val="28"/>
        </w:rPr>
        <w:t>
      3) музейтану саласында тәжірибе алмасу және аралас іс-шараларға өзара қатысу;</w:t>
      </w:r>
    </w:p>
    <w:bookmarkEnd w:id="33"/>
    <w:bookmarkStart w:name="z40" w:id="34"/>
    <w:p>
      <w:pPr>
        <w:spacing w:after="0"/>
        <w:ind w:left="0"/>
        <w:jc w:val="both"/>
      </w:pPr>
      <w:r>
        <w:rPr>
          <w:rFonts w:ascii="Times New Roman"/>
          <w:b w:val="false"/>
          <w:i w:val="false"/>
          <w:color w:val="000000"/>
          <w:sz w:val="28"/>
        </w:rPr>
        <w:t>
      4) әскери музейлер сарапшылары мен мамандарының ынтымақтастығы;</w:t>
      </w:r>
    </w:p>
    <w:bookmarkEnd w:id="34"/>
    <w:bookmarkStart w:name="z41" w:id="35"/>
    <w:p>
      <w:pPr>
        <w:spacing w:after="0"/>
        <w:ind w:left="0"/>
        <w:jc w:val="both"/>
      </w:pPr>
      <w:r>
        <w:rPr>
          <w:rFonts w:ascii="Times New Roman"/>
          <w:b w:val="false"/>
          <w:i w:val="false"/>
          <w:color w:val="000000"/>
          <w:sz w:val="28"/>
        </w:rPr>
        <w:t>
      5) жалпы тарих бойынша жобаларды әзірлеу және іске асыру (оның ішінде атаулы күндер оқиғалардың мерейтойлары және басқалары).</w:t>
      </w:r>
    </w:p>
    <w:bookmarkEnd w:id="35"/>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Тарихи зерттеулер жүргізу әдістері</w:t>
      </w:r>
    </w:p>
    <w:bookmarkStart w:name="z43" w:id="36"/>
    <w:p>
      <w:pPr>
        <w:spacing w:after="0"/>
        <w:ind w:left="0"/>
        <w:jc w:val="both"/>
      </w:pPr>
      <w:r>
        <w:rPr>
          <w:rFonts w:ascii="Times New Roman"/>
          <w:b w:val="false"/>
          <w:i w:val="false"/>
          <w:color w:val="000000"/>
          <w:sz w:val="28"/>
        </w:rPr>
        <w:t>
      1. Тараптар әскери музейлерді басқару, реставрациялау және сатып алу бойынша мамандандырылған персоналды оқытады.</w:t>
      </w:r>
    </w:p>
    <w:bookmarkEnd w:id="36"/>
    <w:bookmarkStart w:name="z44" w:id="37"/>
    <w:p>
      <w:pPr>
        <w:spacing w:after="0"/>
        <w:ind w:left="0"/>
        <w:jc w:val="both"/>
      </w:pPr>
      <w:r>
        <w:rPr>
          <w:rFonts w:ascii="Times New Roman"/>
          <w:b w:val="false"/>
          <w:i w:val="false"/>
          <w:color w:val="000000"/>
          <w:sz w:val="28"/>
        </w:rPr>
        <w:t>
      2. Тараптар мынадай қызмет түрлері арқылы тарихи зерттеулерді жүргізеді:</w:t>
      </w:r>
    </w:p>
    <w:bookmarkEnd w:id="37"/>
    <w:bookmarkStart w:name="z45" w:id="38"/>
    <w:p>
      <w:pPr>
        <w:spacing w:after="0"/>
        <w:ind w:left="0"/>
        <w:jc w:val="both"/>
      </w:pPr>
      <w:r>
        <w:rPr>
          <w:rFonts w:ascii="Times New Roman"/>
          <w:b w:val="false"/>
          <w:i w:val="false"/>
          <w:color w:val="000000"/>
          <w:sz w:val="28"/>
        </w:rPr>
        <w:t>
      1) Тараптар мемлекеттерінің жалпы тарихы бойынша ақпарат, құжаттар, әскери жарияланымдар және тәжірибе алмасу;</w:t>
      </w:r>
    </w:p>
    <w:bookmarkEnd w:id="38"/>
    <w:bookmarkStart w:name="z46" w:id="39"/>
    <w:p>
      <w:pPr>
        <w:spacing w:after="0"/>
        <w:ind w:left="0"/>
        <w:jc w:val="both"/>
      </w:pPr>
      <w:r>
        <w:rPr>
          <w:rFonts w:ascii="Times New Roman"/>
          <w:b w:val="false"/>
          <w:i w:val="false"/>
          <w:color w:val="000000"/>
          <w:sz w:val="28"/>
        </w:rPr>
        <w:t>
      2) құжаттарды әскери жариялау және көрмелер ұйымдастыру;</w:t>
      </w:r>
    </w:p>
    <w:bookmarkEnd w:id="39"/>
    <w:bookmarkStart w:name="z47" w:id="40"/>
    <w:p>
      <w:pPr>
        <w:spacing w:after="0"/>
        <w:ind w:left="0"/>
        <w:jc w:val="both"/>
      </w:pPr>
      <w:r>
        <w:rPr>
          <w:rFonts w:ascii="Times New Roman"/>
          <w:b w:val="false"/>
          <w:i w:val="false"/>
          <w:color w:val="000000"/>
          <w:sz w:val="28"/>
        </w:rPr>
        <w:t>
      3) конференциялар мен семинарлар ұйымдастыру;</w:t>
      </w:r>
    </w:p>
    <w:bookmarkEnd w:id="40"/>
    <w:bookmarkStart w:name="z48" w:id="41"/>
    <w:p>
      <w:pPr>
        <w:spacing w:after="0"/>
        <w:ind w:left="0"/>
        <w:jc w:val="both"/>
      </w:pPr>
      <w:r>
        <w:rPr>
          <w:rFonts w:ascii="Times New Roman"/>
          <w:b w:val="false"/>
          <w:i w:val="false"/>
          <w:color w:val="000000"/>
          <w:sz w:val="28"/>
        </w:rPr>
        <w:t>
      4) Тараптар уағдаласқан соғыстар, қақтығыстар мен әскери компаниялар бойынша ғылыми зерттеулер жүргізу;</w:t>
      </w:r>
    </w:p>
    <w:bookmarkEnd w:id="41"/>
    <w:bookmarkStart w:name="z49" w:id="42"/>
    <w:p>
      <w:pPr>
        <w:spacing w:after="0"/>
        <w:ind w:left="0"/>
        <w:jc w:val="both"/>
      </w:pPr>
      <w:r>
        <w:rPr>
          <w:rFonts w:ascii="Times New Roman"/>
          <w:b w:val="false"/>
          <w:i w:val="false"/>
          <w:color w:val="000000"/>
          <w:sz w:val="28"/>
        </w:rPr>
        <w:t>
      5) тарихи оқиғалар болған жерлерді зерделеу;</w:t>
      </w:r>
    </w:p>
    <w:bookmarkEnd w:id="42"/>
    <w:bookmarkStart w:name="z50" w:id="43"/>
    <w:p>
      <w:pPr>
        <w:spacing w:after="0"/>
        <w:ind w:left="0"/>
        <w:jc w:val="both"/>
      </w:pPr>
      <w:r>
        <w:rPr>
          <w:rFonts w:ascii="Times New Roman"/>
          <w:b w:val="false"/>
          <w:i w:val="false"/>
          <w:color w:val="000000"/>
          <w:sz w:val="28"/>
        </w:rPr>
        <w:t>
      6) осы Хаттама шеңберінде зерттеулер мен ізденістер жүргізу.</w:t>
      </w:r>
    </w:p>
    <w:bookmarkEnd w:id="4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Ортақ қағидаттар</w:t>
      </w:r>
    </w:p>
    <w:bookmarkStart w:name="z52" w:id="44"/>
    <w:p>
      <w:pPr>
        <w:spacing w:after="0"/>
        <w:ind w:left="0"/>
        <w:jc w:val="both"/>
      </w:pPr>
      <w:r>
        <w:rPr>
          <w:rFonts w:ascii="Times New Roman"/>
          <w:b w:val="false"/>
          <w:i w:val="false"/>
          <w:color w:val="000000"/>
          <w:sz w:val="28"/>
        </w:rPr>
        <w:t>
      1. Әскери тарих бойынша құжаттар сақталатын әскери музейлерге, тарихи жерлерге, әскери архивтерге және мемлекеттік архивтерге бару тиісті Тарап мемлекетінің ұлттық заңнамасына сәйкес жүзеге асырылады.</w:t>
      </w:r>
    </w:p>
    <w:bookmarkEnd w:id="44"/>
    <w:bookmarkStart w:name="z53" w:id="45"/>
    <w:p>
      <w:pPr>
        <w:spacing w:after="0"/>
        <w:ind w:left="0"/>
        <w:jc w:val="both"/>
      </w:pPr>
      <w:r>
        <w:rPr>
          <w:rFonts w:ascii="Times New Roman"/>
          <w:b w:val="false"/>
          <w:i w:val="false"/>
          <w:color w:val="000000"/>
          <w:sz w:val="28"/>
        </w:rPr>
        <w:t>
      2. Тараптар мемлекеттерінің ортақ тарихына немесе бір Тарап мемлекетінің тарихына байланысты құжаттарға микрофильмдер дайындау және көбейту Тараптар мемлекеттерінің ұлттық заңнамаларына сәйкес жүзеге асырылады.</w:t>
      </w:r>
    </w:p>
    <w:bookmarkEnd w:id="45"/>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Қаржы мәселелері</w:t>
      </w:r>
    </w:p>
    <w:bookmarkStart w:name="z55" w:id="46"/>
    <w:p>
      <w:pPr>
        <w:spacing w:after="0"/>
        <w:ind w:left="0"/>
        <w:jc w:val="both"/>
      </w:pPr>
      <w:r>
        <w:rPr>
          <w:rFonts w:ascii="Times New Roman"/>
          <w:b w:val="false"/>
          <w:i w:val="false"/>
          <w:color w:val="000000"/>
          <w:sz w:val="28"/>
        </w:rPr>
        <w:t>
      Егер өзгеше келісілмесе, Тараптар осы Хаттаманы іске асыру жөніндегі шығыстарды өз мемлекеттерінің ұлттық заңнамаларына сәйкес дербес көтередi.</w:t>
      </w:r>
    </w:p>
    <w:bookmarkEnd w:id="46"/>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Басқа мәселелер</w:t>
      </w:r>
    </w:p>
    <w:bookmarkStart w:name="z57" w:id="47"/>
    <w:p>
      <w:pPr>
        <w:spacing w:after="0"/>
        <w:ind w:left="0"/>
        <w:jc w:val="both"/>
      </w:pPr>
      <w:r>
        <w:rPr>
          <w:rFonts w:ascii="Times New Roman"/>
          <w:b w:val="false"/>
          <w:i w:val="false"/>
          <w:color w:val="000000"/>
          <w:sz w:val="28"/>
        </w:rPr>
        <w:t>
      Әскери архивтер, әскери тарих, музейтану мен әскери жарияланымдар саласындағы ынтымақтастықтың осы Хаттамада көзделмеген басқа мәселелері Келісім ережелеріне сәйкес реттеледі.</w:t>
      </w:r>
    </w:p>
    <w:bookmarkEnd w:id="47"/>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Дауларды реттеу</w:t>
      </w:r>
    </w:p>
    <w:bookmarkStart w:name="z59" w:id="48"/>
    <w:p>
      <w:pPr>
        <w:spacing w:after="0"/>
        <w:ind w:left="0"/>
        <w:jc w:val="both"/>
      </w:pPr>
      <w:r>
        <w:rPr>
          <w:rFonts w:ascii="Times New Roman"/>
          <w:b w:val="false"/>
          <w:i w:val="false"/>
          <w:color w:val="000000"/>
          <w:sz w:val="28"/>
        </w:rPr>
        <w:t>
      Осы Хаттаманың ережелерін қолдануға және (немесе) түсіндіруге қатысты даулар мен келіспеушіліктер Тараптар арасындағы консультациялар мен келіссөздер арқылы шешіледі және шешу үшін ешқандай ұлттық, халықаралық сотқа немесе үшінші тарапқа берілмейді.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Үкіметінің 27.04.2022 </w:t>
      </w:r>
      <w:r>
        <w:rPr>
          <w:rFonts w:ascii="Times New Roman"/>
          <w:b w:val="false"/>
          <w:i w:val="false"/>
          <w:color w:val="000000"/>
          <w:sz w:val="28"/>
        </w:rPr>
        <w:t>№ 254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Түзетулер мен толықтырулар</w:t>
      </w:r>
    </w:p>
    <w:bookmarkStart w:name="z61" w:id="49"/>
    <w:p>
      <w:pPr>
        <w:spacing w:after="0"/>
        <w:ind w:left="0"/>
        <w:jc w:val="both"/>
      </w:pPr>
      <w:r>
        <w:rPr>
          <w:rFonts w:ascii="Times New Roman"/>
          <w:b w:val="false"/>
          <w:i w:val="false"/>
          <w:color w:val="000000"/>
          <w:sz w:val="28"/>
        </w:rPr>
        <w:t xml:space="preserve">
      Осы Хаттамаға Тараптардың өзара келісімі бойынша оның ажырамас бөлігі болып табылатын өзгерістер мен толықтырулар енгізілуі мүмкін, олар жеке хаттамалармен ресімделеді және осы Хаттаманың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енеді. </w:t>
      </w:r>
    </w:p>
    <w:bookmarkEnd w:id="49"/>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Күшіне енуі, қолданылу мерзімі және қолданысын тоқтату</w:t>
      </w:r>
    </w:p>
    <w:bookmarkStart w:name="z63" w:id="50"/>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Тараптардың орындағаны туралы жазбаша хабарламалардың соңғысы дипломатиялық арналар арқылы алынғаннан кейін 30 (отызыншы) күні күшіне енеді.</w:t>
      </w:r>
    </w:p>
    <w:bookmarkEnd w:id="50"/>
    <w:bookmarkStart w:name="z64" w:id="51"/>
    <w:p>
      <w:pPr>
        <w:spacing w:after="0"/>
        <w:ind w:left="0"/>
        <w:jc w:val="both"/>
      </w:pPr>
      <w:r>
        <w:rPr>
          <w:rFonts w:ascii="Times New Roman"/>
          <w:b w:val="false"/>
          <w:i w:val="false"/>
          <w:color w:val="000000"/>
          <w:sz w:val="28"/>
        </w:rPr>
        <w:t>
      2. Осы Хаттама 5 (бес) жыл мерзімге жасалады және, егер Тараптардың бірі екінші Тарапты өзінің оның қолданысын ұзартпау ниеті туралы дипломатиялық арналар арқылы жазбаша нысанда хабардар етпесе, оның қолданысы бір жылдық кезеңдерге автоматты түрде ұзартылады. Мұндай жағдайда осы Хаттама осындай хабарлама алынған күннен бастап 90 (тоқсан) күн өткеннен кейін өз қолданысын тоқтатады.</w:t>
      </w:r>
    </w:p>
    <w:bookmarkEnd w:id="51"/>
    <w:bookmarkStart w:name="z65" w:id="52"/>
    <w:p>
      <w:pPr>
        <w:spacing w:after="0"/>
        <w:ind w:left="0"/>
        <w:jc w:val="both"/>
      </w:pPr>
      <w:r>
        <w:rPr>
          <w:rFonts w:ascii="Times New Roman"/>
          <w:b w:val="false"/>
          <w:i w:val="false"/>
          <w:color w:val="000000"/>
          <w:sz w:val="28"/>
        </w:rPr>
        <w:t>
      3. Осы Хаттаманың қолданысын тоқтату, егер Тараптар өзгеше уағдаласпаса, оның қолданысы барысында басталған іс-шаралар аяқталғанға дейін олардың орындалуына ықпал етпейді.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Үкіметінің 27.04.2022 </w:t>
      </w:r>
      <w:r>
        <w:rPr>
          <w:rFonts w:ascii="Times New Roman"/>
          <w:b w:val="false"/>
          <w:i w:val="false"/>
          <w:color w:val="000000"/>
          <w:sz w:val="28"/>
        </w:rPr>
        <w:t>№ 254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 _________ __________ қаласында қазақ, орыс, түрік және ағылшын тілдерінде екі төлнұсқа данада жасалды, әрі барлық мәтіндер бірдей теңтүпнұсқалы болып табылады. Мәтіндер арасында айырмашылықтар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Түркия РеспубликасыныңҮкіметі үшін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