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ca1e" w14:textId="8eac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сондай-ақ мемлекет меншігіне айналдырылған (түскен) мүлікті беру тәртібінің сақталуын бақылауды жүзеге асыру қағидалары мен мерзімдерін бекіту туралы" Қазақстан Республикасы Үкіметінің 2018 жылғы 23 сәуірдегі № 213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14 мамырдағы № 324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сондай-ақ мемлекет меншігіне айналдырылған (түскен) мүлікті беру тәртібінің сақталуын бақылауды жүзеге асыру қағидалары мен мерзімдерін бекіту туралы" Қазақстан Республикасы Үкіметінің 2018 жылғы 23 сәуірдегі № 213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 меншігіне айналдырылған (түскен) мүлікті есепке алу, сақтау, бағалау, одан әрі пайдалану және өткізу тәртібінің сақталуын, ол өткізілген жағдайда ақшаның бюджетке толық және уақтылы түсуін, сондай-ақ мемлекет меншігіне айналдырылған (түскен) мүлікті беру тәртібінің сақталуын бақылауды жүзеге асыру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тармақшасының орыс тіліндегі мәтініне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Осы Қағидалардың 2-тармағында көрсетілген бақылауды жүзеге асыруды мемлекеттік кipicтep органдарының қызметкерлері тексерілетін субъект өкілінің қатысуымен жылына 1 (бір) реттен жиілетпей жүргізеді. Бақылауды жүзеге асыру мерзімі 30 (отыз) жұмыс күнінен, ал бақылау кезеңі үш жылдан аспайды. Бұл ретте бақылауды тағайындаған мемлекеттік кірістер органы бақылауды жүзеге асыру мерзiмін 50 (елу) жұмыс күнiне дейiн ұзартады.";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8" w:id="4"/>
    <w:p>
      <w:pPr>
        <w:spacing w:after="0"/>
        <w:ind w:left="0"/>
        <w:jc w:val="both"/>
      </w:pPr>
      <w:r>
        <w:rPr>
          <w:rFonts w:ascii="Times New Roman"/>
          <w:b w:val="false"/>
          <w:i w:val="false"/>
          <w:color w:val="000000"/>
          <w:sz w:val="28"/>
        </w:rPr>
        <w:t>
      "5. Мүлікті толық және уақтылы есепке қою, сақтау, бағалау, одан әрі пайдалану және өткізу мәселесі бойынша бақылауды жүзеге асыру кезінде мемлекеттік мүлікті басқару жөніндегі органдар мынадай құжаттарды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10" w:id="5"/>
    <w:p>
      <w:pPr>
        <w:spacing w:after="0"/>
        <w:ind w:left="0"/>
        <w:jc w:val="both"/>
      </w:pPr>
      <w:r>
        <w:rPr>
          <w:rFonts w:ascii="Times New Roman"/>
          <w:b w:val="false"/>
          <w:i w:val="false"/>
          <w:color w:val="000000"/>
          <w:sz w:val="28"/>
        </w:rPr>
        <w:t>
      "7. Бақылауды жүзеге асыру кезінде коммуналдық меншікті басқаруға уәкілетті органдар мынадай құжаттарды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бірінші абзац мынадай редакцияда жазылсын:</w:t>
      </w:r>
    </w:p>
    <w:bookmarkEnd w:id="6"/>
    <w:bookmarkStart w:name="z13" w:id="7"/>
    <w:p>
      <w:pPr>
        <w:spacing w:after="0"/>
        <w:ind w:left="0"/>
        <w:jc w:val="both"/>
      </w:pPr>
      <w:r>
        <w:rPr>
          <w:rFonts w:ascii="Times New Roman"/>
          <w:b w:val="false"/>
          <w:i w:val="false"/>
          <w:color w:val="000000"/>
          <w:sz w:val="28"/>
        </w:rPr>
        <w:t>
      "9. Мемлекеттік мекемелерде бақылауды жүзеге асыру кезінде мынадай құжаттар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 мемлекеттік мүлікті басқару жөніндегі органға немесе коммуналдық меншікті басқаруға уәкілетті органға мүлікті қабылдау-беру актілері;";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абзацы мынадай редакцияда жазылсын:</w:t>
      </w:r>
    </w:p>
    <w:bookmarkStart w:name="z17" w:id="9"/>
    <w:p>
      <w:pPr>
        <w:spacing w:after="0"/>
        <w:ind w:left="0"/>
        <w:jc w:val="both"/>
      </w:pPr>
      <w:r>
        <w:rPr>
          <w:rFonts w:ascii="Times New Roman"/>
          <w:b w:val="false"/>
          <w:i w:val="false"/>
          <w:color w:val="000000"/>
          <w:sz w:val="28"/>
        </w:rPr>
        <w:t>
      "10. Мүлікті сақтауға және өткізуге шарт жасасқан субъектілерге (жеке және заңды тұлғаларға, оның ішінде мемлекеттік органдарға) бақылауды жүзеге асыру кезінде мынадай мәселелер қамтылады:";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Start w:name="z19" w:id="10"/>
    <w:p>
      <w:pPr>
        <w:spacing w:after="0"/>
        <w:ind w:left="0"/>
        <w:jc w:val="both"/>
      </w:pPr>
      <w:r>
        <w:rPr>
          <w:rFonts w:ascii="Times New Roman"/>
          <w:b w:val="false"/>
          <w:i w:val="false"/>
          <w:color w:val="000000"/>
          <w:sz w:val="28"/>
        </w:rPr>
        <w:t>
      "11. Бақылауды жүзеге асыру үшін мүлікті сақтауға және өткізуге шарт жасасқан субъектілерге (жеке және заңды тұлғаларға, оның ішінде мемлекеттік органдарға) мыналар ұсынылады:";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"14. Осы Қағидалардың 13-тармағында көзделген талапты алған күннен бастап күнтізбелік 30 (отыз) күн ішінде тексерілетін субъект мемлекеттік кipicтep органына бақылау нәтижелері бойынша анықталған бұзушылықтардың жойылғаны және (немесе) мүлікті өткізуден түскен сомалардың өндіріліп алынғаны туралы жазбаша хабарлайды.".</w:t>
      </w:r>
    </w:p>
    <w:bookmarkEnd w:id="11"/>
    <w:bookmarkStart w:name="z22"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