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97a3" w14:textId="aa89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халқы Ассамблеясының (2025 жылға дейінгі) даму тұжырымдамасын іске асыру жөніндегі 2019 – 2021 жылдарға арналған іс-шаралар жоспарын бекіту туралы" 2019 жылғы 13 мамырдағы № 271 және "Қазақстан Республикасының Конституциясы мен Қазақстан халқы Ассамблеясының 25 жылдығын ұйымдастыру және өткізу жөніндегі ұлттық іс-шаралар жоспарын бекіту туралы" 2019 жылғы 25 қазандағы № 801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24 мамырдағы № 341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халқы Ассамблеясының (2025 жылға дейінгі) даму тұжырымдамасын іске асыру жөніндегі 2019 – 2021 жылдарға арналған іс-шаралар жоспарын бекіту туралы" Қазақстан Республикасы Үкіметінің 2019 жылғы 13 мамырдағы № 271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халқы Ассамблеясының (2025 жылға дейінгі) даму тұжырымдамасын іске асыру жөніндегі 2019 – 2021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аббревиатуралардың толық жазылуында: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"Қоғамдық келісім" РММ – Қазақстан Республикасының Президенті жанындағы "Қоғамдық келісім" республикалық мемлекеттік мекемесі"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"Қоғамдық келісім" РММ – Қазақстан Республикасының Президенті жанындағы "Қоғамдық келісім" республикалық мемлекеттік мекемесі"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"Қоғамдық келісім" РММ – Қазақстан Республикасы Ақпарат және қоғамдық даму министрлігінің "Қоғамдық келісім" республикалық мемлекеттік мекемесі".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          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Конституциясы мен Қазақстан халқы Ассамблеясының 25 жылдығын ұйымдастыру және өткізу жөніндегі ұлттық іс-шаралар жоспарын бекіту туралы" Қазақстан Республикасы Үкіметінің 2019 жылғы 25 қазандағы № 801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Конституциясы мен Қазақстан халқы Ассамблеясының 25 жылдығын ұйымдастыру және өткізу жөніндегі ұлттық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Конституциясының 25 жылдығына арналған іс-шараларды ұйымдастыру және өткізу" деген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Ақпараттық-түсіндіру іс-шаралары" деген кіші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алып тасталсын;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098"/>
        <w:gridCol w:w="2294"/>
        <w:gridCol w:w="977"/>
        <w:gridCol w:w="316"/>
        <w:gridCol w:w="4794"/>
        <w:gridCol w:w="516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жетекші БАҚ-та 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тапсырыспен материалдарды орналастыру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материалдар жариялау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"Ақпараттық-имидждік саясаттың іске асырылуын қамтамасыз ету" бюджеттік бағдарламасы бойынша көзделген қаражат шегінде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Ғылыми-сараптамалық сүйемелдеу іс-шаралары" деген кіші бөлімде: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15, 16-жолдар мынадай редакцияда жазылсын: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334"/>
        <w:gridCol w:w="1574"/>
        <w:gridCol w:w="534"/>
        <w:gridCol w:w="3209"/>
        <w:gridCol w:w="398"/>
        <w:gridCol w:w="355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 және құқықтық ақпарат институтының базасында онлайн-форматта 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жылдығына арналған ғылыми-практикалық конференция өткізу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Судьялардың, Конституциялық Кеңес мүшелерінің және құқық қорғау органдары өкілдерінің қатысуымен жоғары және жалпы орта білім беретін оқу орындарында және өзге де ұйымдарда дәрістер мен "ашық сабақтар", оның ішінде онлайн-форматта ұйымдастыру және өткізу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КК (келісу бойынша), БП (келісу бойынша), ЖС (келісу бойынша), ІІМ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алып тасталсын;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Қоғамдық-бұқаралық іс-шаралар" деген кіші бөлімде: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431"/>
        <w:gridCol w:w="1727"/>
        <w:gridCol w:w="238"/>
        <w:gridCol w:w="1781"/>
        <w:gridCol w:w="5752"/>
        <w:gridCol w:w="388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жылдығына арналған мерекелік концертті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онлайн-форматта ұйымдастыру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КК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Нұр-Сұлтан, Алматы және Шымкент қалаларының,  әкімдіктері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033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"Әлеуметтік маңызы бар және мәдени іс-шаралар өткізу" кіші бағдарламасы бойынша 137 177 мың теңге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964"/>
        <w:gridCol w:w="1337"/>
        <w:gridCol w:w="453"/>
        <w:gridCol w:w="1609"/>
        <w:gridCol w:w="1876"/>
        <w:gridCol w:w="301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ел басшылығының, беделді халықаралық ұйымдар, басқа елдердің конституциялық әділет органдары мен ғылыми қауым өкілдерінің қатысуымен онлайн-форматта "XXI ғасырдың Конституциясы – құқықтың үстемдігі, адамның құндылығы және мемлекеттің тиімділігі" тақырыбында халықаралық конференция өткізу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(келісу бойынша), БП 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Нұр-Сұлтан қаласының әкімдігі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006 "Өкілдік шығыстар" бюджеттік бағдарламасы бойынша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33 765 мың теңге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 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алып тасталсын;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халқы Ассамблеясының 25 жылдығына арналған іс-шараларды ұйымдастыру және өткізу" деген бөлімде: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Ұйымдық-әдістемелік іс-шаралар" деген кіші бөлімде: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 алып тасталсын;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42, 43-жолдар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4210"/>
        <w:gridCol w:w="2222"/>
        <w:gridCol w:w="754"/>
        <w:gridCol w:w="2788"/>
        <w:gridCol w:w="562"/>
        <w:gridCol w:w="500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25 жылдығына арналған Қазақстан халқы Ассамблеясының кафедралары қауымдастығының кеңейтілген отырысын онлайн-форматта өткізу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жартыжылдық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 хаттамасы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"Қоғамдық келісім" РММ (келісу бойынша)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25 жылдығына арналған дөңгелек үстелдерді, конференцияларды, семинарларды оның ішінде онлайн-форматта өткізу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"Қоғамдық келісім" РММ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Ақпараттық-түсіндіру іс-шаралары" деген кіші бөлімде: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мынадай редакцияда жазылсын: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01"/>
        <w:gridCol w:w="1902"/>
        <w:gridCol w:w="241"/>
        <w:gridCol w:w="2045"/>
        <w:gridCol w:w="5421"/>
        <w:gridCol w:w="394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 институтының дамуы туралы роликтер шығару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екінші жартыжылдық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АҚДМ</w:t>
            </w:r>
            <w:r>
              <w:br/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 бюджеттік бағдарламасы бойынша 15 000 мың теңге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Ғылыми-сараптамалық сүйемелдеу іс-шаралары" деген кіші бөлімде: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 мынадай редакцияда жазылсын: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808"/>
        <w:gridCol w:w="1619"/>
        <w:gridCol w:w="549"/>
        <w:gridCol w:w="3560"/>
        <w:gridCol w:w="3479"/>
        <w:gridCol w:w="364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 ғылыми-сараптамалық кеңесінің 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кеңейтілген отырысын онлайн-форматта өткізу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"Қолданбалы этносаяси зерттеулер институты" ЖШС (келісу бойынша), "Қоғамдық келісім" РММ (келісім бойынша)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 бюджеттік бағдарламасы бойынша бөлінген қаражат шегінде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Халықаралық іс-шаралар" деген кіші бөлімде: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58-жол алып тасталсын;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59-жол мынадай редакцияда жазылсын: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3800"/>
        <w:gridCol w:w="2597"/>
        <w:gridCol w:w="881"/>
        <w:gridCol w:w="2303"/>
        <w:gridCol w:w="657"/>
        <w:gridCol w:w="584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 Қазақстан Республикасы Парламенті депутаттарының, Қазақстан халқы Ассамблеясы мүшелерінің қатысуымен онлайн-форматта 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дөңгелек үстелдер сериясын, ғылыми-практикалық конференциялар өткізу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Қазақстан Республикасының Парламенті (келісу бойынша)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Қоғамдық-бұқаралық іс-шаралар" деген кіші бөлімде: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61, 62, 64-жолдар алып тасталсын;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65-жол мынадай редакцияда жазылсын: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3392"/>
        <w:gridCol w:w="2821"/>
        <w:gridCol w:w="957"/>
        <w:gridCol w:w="2177"/>
        <w:gridCol w:w="714"/>
        <w:gridCol w:w="634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Музейлерде 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экспозициялар мен көрмелерді онлайн-форматта ұйымдастыру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 алып тасталсын;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</w:t>
      </w:r>
      <w:r>
        <w:rPr>
          <w:rFonts w:ascii="Times New Roman"/>
          <w:b w:val="false"/>
          <w:i w:val="false"/>
          <w:color w:val="000000"/>
          <w:sz w:val="28"/>
        </w:rPr>
        <w:t>жазылуында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"Қоғамдық келісім" РММ – Қазақстан Республикасы Президенті жанындағы "Қоғамдық келісім" республикалық мемлекеттік мекемесі" деген жол мынадай редакцияда жазылсын: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келісім" РММ – Қазақстан Республикасының Ақпарат және қоғамдық даму министрлігінің "Қоғамдық келісім" республикалық мемлекеттік мекемесі";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"Қолданбалы этносаяси зерттеулер институты" ЖШС" – "Қолданбалы этносаяси зерттеулер институты" жауапкершілігі шектеулі серіктестігі".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